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EE" w:rsidRDefault="003D7933">
      <w:r>
        <w:rPr>
          <w:noProof/>
        </w:rPr>
        <w:pict>
          <v:shapetype id="_x0000_t202" coordsize="21600,21600" o:spt="202" path="m,l,21600r21600,l21600,xe">
            <v:stroke joinstyle="miter"/>
            <v:path gradientshapeok="t" o:connecttype="rect"/>
          </v:shapetype>
          <v:shape id="TextBox 8" o:spid="_x0000_s1026" type="#_x0000_t202" style="position:absolute;margin-left:42pt;margin-top:-7.45pt;width:525.4pt;height:670pt;z-index:251658240;visibility:visible;mso-wrap-style:square;mso-width-percent:0;mso-height-percent:0;mso-wrap-distance-left:9pt;mso-wrap-distance-top:0;mso-wrap-distance-right:9pt;mso-wrap-distance-bottom:0;mso-width-percent:0;mso-height-percent:0;mso-width-relative:margin;mso-height-relative:margin;v-text-anchor:top" filled="f" stroked="f">
            <v:textbox>
              <w:txbxContent>
                <w:p w:rsidR="00900785" w:rsidRDefault="003D7933" w:rsidP="00900785">
                  <w:pPr>
                    <w:pStyle w:val="NormalWeb"/>
                    <w:spacing w:before="0" w:beforeAutospacing="0" w:after="0" w:afterAutospacing="0"/>
                    <w:jc w:val="center"/>
                  </w:pPr>
                </w:p>
                <w:p w:rsidR="0078042E" w:rsidRDefault="009E7AA1"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eCARE education</w:t>
                  </w:r>
                  <w:r>
                    <w:rPr>
                      <w:rFonts w:ascii="Calibri" w:hAnsi="Calibri" w:cs="Calibri"/>
                      <w:sz w:val="48"/>
                      <w:szCs w:val="48"/>
                    </w:rPr>
                    <w:t xml:space="preserve">: How to use the sexual assault exam kit for South Dakota </w:t>
                  </w:r>
                </w:p>
                <w:p w:rsidR="00900785" w:rsidRPr="0078042E" w:rsidRDefault="009E7AA1"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Pr>
                      <w:rFonts w:ascii="Calibri" w:hAnsi="Calibri" w:cs="Calibri"/>
                      <w:sz w:val="36"/>
                      <w:szCs w:val="36"/>
                    </w:rPr>
                    <w:t>Jennifer Canton, RN</w:t>
                  </w:r>
                </w:p>
                <w:p w:rsidR="00900785" w:rsidRDefault="003D7933" w:rsidP="009E7AA1">
                  <w:pPr>
                    <w:pStyle w:val="NormalWeb"/>
                    <w:spacing w:after="240"/>
                    <w:jc w:val="center"/>
                    <w:rPr>
                      <w:rFonts w:ascii="Calibri" w:hAnsi="Calibri" w:cs="Calibri"/>
                      <w:sz w:val="36"/>
                      <w:szCs w:val="36"/>
                    </w:rPr>
                  </w:pPr>
                  <w:r>
                    <w:rPr>
                      <w:rFonts w:ascii="Calibri" w:hAnsi="Calibri" w:cs="Calibri"/>
                      <w:noProof/>
                      <w:sz w:val="36"/>
                      <w:szCs w:val="36"/>
                    </w:rPr>
                    <w:t>Publish Date: 12/17</w:t>
                  </w:r>
                  <w:bookmarkStart w:id="0" w:name="_GoBack"/>
                  <w:bookmarkEnd w:id="0"/>
                  <w:r w:rsidR="009E7AA1">
                    <w:rPr>
                      <w:rFonts w:ascii="Calibri" w:hAnsi="Calibri" w:cs="Calibri"/>
                      <w:sz w:val="36"/>
                      <w:szCs w:val="36"/>
                    </w:rPr>
                    <w:t>/2019</w:t>
                  </w:r>
                  <w:r w:rsidR="009E7AA1">
                    <w:rPr>
                      <w:rFonts w:ascii="Calibri" w:hAnsi="Calibri" w:cs="Calibri"/>
                      <w:sz w:val="36"/>
                      <w:szCs w:val="36"/>
                    </w:rPr>
                    <w:br/>
                    <w:t xml:space="preserve">End Date: </w:t>
                  </w:r>
                  <w:r w:rsidR="009E7AA1">
                    <w:rPr>
                      <w:rFonts w:ascii="Calibri" w:hAnsi="Calibri" w:cs="Calibri"/>
                      <w:noProof/>
                      <w:sz w:val="36"/>
                      <w:szCs w:val="36"/>
                    </w:rPr>
                    <w:t>12/31</w:t>
                  </w:r>
                  <w:r w:rsidR="009E7AA1">
                    <w:rPr>
                      <w:rFonts w:ascii="Calibri" w:hAnsi="Calibri" w:cs="Calibri"/>
                      <w:sz w:val="36"/>
                      <w:szCs w:val="36"/>
                    </w:rPr>
                    <w:t>/2020</w:t>
                  </w:r>
                </w:p>
                <w:p w:rsidR="006B6D30" w:rsidRDefault="003D7933" w:rsidP="006B6D30">
                  <w:pPr>
                    <w:spacing w:after="0" w:line="240" w:lineRule="auto"/>
                    <w:jc w:val="center"/>
                    <w:rPr>
                      <w:rFonts w:ascii="Calibri" w:eastAsiaTheme="minorEastAsia" w:hAnsi="Calibri" w:cs="Calibri"/>
                      <w:sz w:val="36"/>
                      <w:szCs w:val="36"/>
                    </w:rPr>
                  </w:pPr>
                </w:p>
                <w:p w:rsidR="006B6D30" w:rsidRPr="0093151B" w:rsidRDefault="009E7AA1" w:rsidP="0093151B">
                  <w:pPr>
                    <w:jc w:val="center"/>
                    <w:rPr>
                      <w:sz w:val="18"/>
                    </w:rPr>
                  </w:pPr>
                  <w:r>
                    <w:rPr>
                      <w:rFonts w:ascii="Bookman Old Style" w:eastAsiaTheme="minorEastAsia" w:hAnsi="Bookman Old Style"/>
                      <w:color w:val="FF0000"/>
                      <w:kern w:val="24"/>
                      <w:sz w:val="24"/>
                      <w:szCs w:val="32"/>
                      <w:u w:val="single"/>
                    </w:rPr>
                    <w:t>**Recording available online via the Avera CE Portal**</w:t>
                  </w:r>
                </w:p>
                <w:p w:rsidR="0012773F" w:rsidRPr="0012773F" w:rsidRDefault="009E7AA1" w:rsidP="0012773F">
                  <w:pPr>
                    <w:pStyle w:val="NormalWeb"/>
                    <w:rPr>
                      <w:rFonts w:ascii="Calibri" w:hAnsi="Calibri" w:cs="Calibri"/>
                    </w:rPr>
                  </w:pPr>
                  <w:r w:rsidRPr="0012773F">
                    <w:rPr>
                      <w:rFonts w:ascii="Calibri" w:hAnsi="Calibri" w:cs="Calibri"/>
                      <w:b/>
                      <w:bCs/>
                      <w:u w:val="single"/>
                    </w:rPr>
                    <w:t>Purpose:</w:t>
                  </w:r>
                  <w:r>
                    <w:rPr>
                      <w:rFonts w:ascii="Calibri" w:hAnsi="Calibri" w:cs="Calibri"/>
                      <w:bCs/>
                    </w:rPr>
                    <w:t xml:space="preserve"> </w:t>
                  </w:r>
                  <w:r w:rsidRPr="0012773F">
                    <w:rPr>
                      <w:rFonts w:ascii="Calibri" w:hAnsi="Calibri" w:cs="Calibri"/>
                    </w:rPr>
                    <w:t xml:space="preserve"> </w:t>
                  </w:r>
                  <w:r>
                    <w:rPr>
                      <w:rFonts w:ascii="Calibri" w:hAnsi="Calibri" w:cs="Calibri"/>
                      <w:noProof/>
                    </w:rPr>
                    <w:t>Upon completion</w:t>
                  </w:r>
                  <w:r>
                    <w:rPr>
                      <w:rFonts w:ascii="Calibri" w:hAnsi="Calibri" w:cs="Calibri"/>
                    </w:rPr>
                    <w:t xml:space="preserve"> of this activity, the learner will have a better understanding of what is in the sexual assault exam kit, how to use the kit and how to secure the kit.</w:t>
                  </w:r>
                </w:p>
                <w:p w:rsidR="006B6D30" w:rsidRPr="007F2D4F" w:rsidRDefault="009E7AA1" w:rsidP="0012773F">
                  <w:pPr>
                    <w:pStyle w:val="NormalWeb"/>
                    <w:rPr>
                      <w:rFonts w:ascii="Calibri" w:hAnsi="Calibri" w:cs="Calibri"/>
                      <w:bCs/>
                      <w:noProof/>
                    </w:rPr>
                  </w:pPr>
                  <w:r w:rsidRPr="0012773F">
                    <w:rPr>
                      <w:rFonts w:ascii="Calibri" w:hAnsi="Calibri" w:cs="Calibri"/>
                      <w:b/>
                      <w:bCs/>
                      <w:u w:val="single"/>
                    </w:rPr>
                    <w:t>Objectives:</w:t>
                  </w:r>
                  <w:r w:rsidRPr="007F2D4F">
                    <w:rPr>
                      <w:rFonts w:ascii="Calibri" w:hAnsi="Calibri" w:cs="Calibri"/>
                      <w:bCs/>
                    </w:rPr>
                    <w:t xml:space="preserve"> </w:t>
                  </w:r>
                </w:p>
                <w:p w:rsidR="0012773F" w:rsidRPr="009E7AA1" w:rsidRDefault="009E7AA1" w:rsidP="0012773F">
                  <w:pPr>
                    <w:pStyle w:val="NormalWeb"/>
                    <w:rPr>
                      <w:rFonts w:ascii="Calibri" w:hAnsi="Calibri" w:cs="Calibri"/>
                      <w:bCs/>
                    </w:rPr>
                  </w:pPr>
                  <w:r w:rsidRPr="007F2D4F">
                    <w:rPr>
                      <w:rFonts w:ascii="Calibri" w:hAnsi="Calibri" w:cs="Calibri"/>
                      <w:bCs/>
                    </w:rPr>
                    <w:t>1. Review a patient’s options post-sexual assault</w:t>
                  </w:r>
                  <w:r>
                    <w:rPr>
                      <w:rFonts w:ascii="Calibri" w:hAnsi="Calibri" w:cs="Calibri"/>
                      <w:bCs/>
                    </w:rPr>
                    <w:br/>
                  </w:r>
                  <w:r w:rsidRPr="007F2D4F">
                    <w:rPr>
                      <w:rFonts w:ascii="Calibri" w:hAnsi="Calibri" w:cs="Calibri"/>
                      <w:bCs/>
                    </w:rPr>
                    <w:t xml:space="preserve">2. Identify what is included in an evidence collection kit. </w:t>
                  </w:r>
                  <w:r>
                    <w:rPr>
                      <w:rFonts w:ascii="Calibri" w:hAnsi="Calibri" w:cs="Calibri"/>
                      <w:bCs/>
                    </w:rPr>
                    <w:br/>
                  </w:r>
                  <w:r w:rsidRPr="007F2D4F">
                    <w:rPr>
                      <w:rFonts w:ascii="Calibri" w:hAnsi="Calibri" w:cs="Calibri"/>
                      <w:bCs/>
                    </w:rPr>
                    <w:t xml:space="preserve">3. Identify the process for completing an evidence collection kit. </w:t>
                  </w:r>
                  <w:r>
                    <w:rPr>
                      <w:rFonts w:ascii="Calibri" w:hAnsi="Calibri" w:cs="Calibri"/>
                      <w:bCs/>
                    </w:rPr>
                    <w:br/>
                  </w:r>
                  <w:r w:rsidRPr="007F2D4F">
                    <w:rPr>
                      <w:rFonts w:ascii="Calibri" w:hAnsi="Calibri" w:cs="Calibri"/>
                      <w:bCs/>
                    </w:rPr>
                    <w:t>4. Review the CDC’s recommendations for STD/pregnancy/HIV prevention.</w:t>
                  </w:r>
                </w:p>
                <w:p w:rsidR="0012773F" w:rsidRPr="007F2D4F" w:rsidRDefault="009E7AA1" w:rsidP="0012773F">
                  <w:pPr>
                    <w:pStyle w:val="NormalWeb"/>
                    <w:rPr>
                      <w:rFonts w:ascii="Calibri" w:hAnsi="Calibri" w:cs="Calibri"/>
                    </w:rPr>
                  </w:pPr>
                  <w:r w:rsidRPr="0012773F">
                    <w:rPr>
                      <w:rFonts w:ascii="Calibri" w:hAnsi="Calibri" w:cs="Calibri"/>
                      <w:b/>
                      <w:bCs/>
                      <w:u w:val="single"/>
                    </w:rPr>
                    <w:t>Target Audience:</w:t>
                  </w:r>
                  <w:r>
                    <w:rPr>
                      <w:rFonts w:ascii="Calibri" w:hAnsi="Calibri" w:cs="Calibri"/>
                      <w:bCs/>
                    </w:rPr>
                    <w:t xml:space="preserve"> </w:t>
                  </w:r>
                  <w:r>
                    <w:rPr>
                      <w:rFonts w:ascii="Calibri" w:hAnsi="Calibri" w:cs="Calibri"/>
                      <w:bCs/>
                      <w:noProof/>
                    </w:rPr>
                    <w:t>Emergency Medicine</w:t>
                  </w:r>
                  <w:r>
                    <w:rPr>
                      <w:rFonts w:ascii="Calibri" w:hAnsi="Calibri" w:cs="Calibri"/>
                      <w:bCs/>
                    </w:rPr>
                    <w:t>, Family Medicine, Critical Care</w:t>
                  </w:r>
                </w:p>
                <w:p w:rsidR="0012773F" w:rsidRPr="0012773F" w:rsidRDefault="009E7AA1"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RDefault="009E7AA1"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RDefault="009E7AA1"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12773F" w:rsidRPr="009E7AA1" w:rsidRDefault="009E7AA1" w:rsidP="009E7AA1">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p>
                <w:p w:rsidR="003277ED" w:rsidRPr="003277ED" w:rsidRDefault="009E7AA1" w:rsidP="003277ED">
                  <w:pPr>
                    <w:spacing w:after="0" w:line="240" w:lineRule="auto"/>
                    <w:rPr>
                      <w:rFonts w:eastAsiaTheme="minorEastAsia" w:hAnsi="Calibri"/>
                      <w:color w:val="000000" w:themeColor="text1"/>
                      <w:kern w:val="24"/>
                      <w:sz w:val="18"/>
                      <w:szCs w:val="18"/>
                    </w:rPr>
                  </w:pPr>
                  <w:r w:rsidRPr="003277ED">
                    <w:rPr>
                      <w:rFonts w:eastAsiaTheme="minorEastAsia" w:hAnsi="Calibri"/>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Pr>
                      <w:rFonts w:eastAsiaTheme="minorEastAsia" w:hAnsi="Calibri"/>
                      <w:color w:val="FF0000"/>
                      <w:kern w:val="24"/>
                      <w:sz w:val="18"/>
                      <w:szCs w:val="18"/>
                      <w:u w:val="single"/>
                    </w:rPr>
                    <w:t>1.</w:t>
                  </w:r>
                  <w:r w:rsidRPr="003277ED">
                    <w:rPr>
                      <w:rFonts w:eastAsiaTheme="minorEastAsia" w:hAnsi="Calibri"/>
                      <w:color w:val="FF0000"/>
                      <w:kern w:val="24"/>
                      <w:sz w:val="18"/>
                      <w:szCs w:val="18"/>
                      <w:u w:val="single"/>
                    </w:rPr>
                    <w:t>0</w:t>
                  </w:r>
                  <w:r w:rsidRPr="003277ED">
                    <w:rPr>
                      <w:rFonts w:eastAsiaTheme="minorEastAsia" w:hAnsi="Calibri"/>
                      <w:color w:val="FF0000"/>
                      <w:kern w:val="24"/>
                      <w:sz w:val="18"/>
                      <w:szCs w:val="18"/>
                    </w:rPr>
                    <w:t xml:space="preserve"> </w:t>
                  </w:r>
                  <w:r w:rsidRPr="003277ED">
                    <w:rPr>
                      <w:rFonts w:eastAsiaTheme="minorEastAsia" w:hAnsi="Calibri"/>
                      <w:color w:val="000000" w:themeColor="text1"/>
                      <w:kern w:val="24"/>
                      <w:sz w:val="18"/>
                      <w:szCs w:val="18"/>
                    </w:rPr>
                    <w:t>contact hours can be received upon completion of this activity. Attendance at the entire educational activity is required to receive contact hours.</w:t>
                  </w:r>
                </w:p>
                <w:p w:rsidR="00224D52" w:rsidRDefault="003D7933" w:rsidP="0012773F">
                  <w:pPr>
                    <w:spacing w:after="0" w:line="240" w:lineRule="auto"/>
                    <w:rPr>
                      <w:rFonts w:eastAsiaTheme="minorEastAsia" w:hAnsi="Calibri"/>
                      <w:color w:val="000000" w:themeColor="text1"/>
                      <w:kern w:val="24"/>
                      <w:sz w:val="18"/>
                      <w:szCs w:val="18"/>
                    </w:rPr>
                  </w:pPr>
                </w:p>
                <w:p w:rsidR="0093151B" w:rsidRPr="009E7AA1" w:rsidRDefault="009E7AA1" w:rsidP="0012773F">
                  <w:pPr>
                    <w:spacing w:after="0" w:line="240" w:lineRule="auto"/>
                    <w:rPr>
                      <w:rFonts w:eastAsiaTheme="minorEastAsia" w:hAnsi="Calibri"/>
                      <w:i/>
                      <w:color w:val="000000" w:themeColor="text1"/>
                      <w:kern w:val="24"/>
                      <w:sz w:val="18"/>
                      <w:szCs w:val="18"/>
                    </w:rPr>
                  </w:pPr>
                  <w:r w:rsidRPr="009E7AA1">
                    <w:rPr>
                      <w:rFonts w:eastAsiaTheme="minorEastAsia" w:hAnsi="Calibri"/>
                      <w:i/>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 this requirement we are providing the following disclosure information: all planners and faculty have disclosed no conflict of interest.</w:t>
                  </w:r>
                </w:p>
                <w:p w:rsidR="0093151B" w:rsidRPr="0012773F" w:rsidRDefault="003D7933" w:rsidP="0012773F">
                  <w:pPr>
                    <w:spacing w:after="0" w:line="240" w:lineRule="auto"/>
                    <w:rPr>
                      <w:rFonts w:ascii="Times New Roman" w:eastAsia="Times New Roman" w:hAnsi="Times New Roman" w:cs="Times New Roman"/>
                      <w:sz w:val="24"/>
                      <w:szCs w:val="24"/>
                    </w:rPr>
                  </w:pPr>
                </w:p>
                <w:p w:rsidR="0012773F" w:rsidRDefault="003D7933"/>
                <w:p w:rsidR="0012773F" w:rsidRDefault="003D7933" w:rsidP="0012773F">
                  <w:pPr>
                    <w:jc w:val="right"/>
                  </w:pPr>
                </w:p>
                <w:p w:rsidR="0012773F" w:rsidRDefault="009E7AA1">
                  <w:r>
                    <w:tab/>
                  </w:r>
                  <w:r>
                    <w:tab/>
                  </w:r>
                  <w:r>
                    <w:tab/>
                  </w:r>
                  <w:r>
                    <w:tab/>
                  </w:r>
                  <w:r>
                    <w:tab/>
                  </w:r>
                  <w:r>
                    <w:tab/>
                  </w:r>
                  <w:r>
                    <w:tab/>
                  </w:r>
                </w:p>
              </w:txbxContent>
            </v:textbox>
          </v:shape>
        </w:pict>
      </w:r>
    </w:p>
    <w:sectPr w:rsidR="001038EE" w:rsidSect="0093151B">
      <w:headerReference w:type="default" r:id="rId7"/>
      <w:footerReference w:type="default" r:id="rId8"/>
      <w:pgSz w:w="12240" w:h="15840"/>
      <w:pgMar w:top="0" w:right="0" w:bottom="0" w:left="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D57" w:rsidRDefault="009E7AA1">
      <w:pPr>
        <w:spacing w:after="0" w:line="240" w:lineRule="auto"/>
      </w:pPr>
      <w:r>
        <w:separator/>
      </w:r>
    </w:p>
  </w:endnote>
  <w:endnote w:type="continuationSeparator" w:id="0">
    <w:p w:rsidR="00C36D57" w:rsidRDefault="009E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B" w:rsidRDefault="009E7AA1">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D57" w:rsidRDefault="009E7AA1">
      <w:pPr>
        <w:spacing w:after="0" w:line="240" w:lineRule="auto"/>
      </w:pPr>
      <w:r>
        <w:separator/>
      </w:r>
    </w:p>
  </w:footnote>
  <w:footnote w:type="continuationSeparator" w:id="0">
    <w:p w:rsidR="00C36D57" w:rsidRDefault="009E7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B" w:rsidRDefault="009E7AA1">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1545F"/>
    <w:multiLevelType w:val="hybridMultilevel"/>
    <w:tmpl w:val="163A1486"/>
    <w:lvl w:ilvl="0" w:tplc="9EDABF70">
      <w:start w:val="1"/>
      <w:numFmt w:val="bullet"/>
      <w:lvlText w:val="•"/>
      <w:lvlJc w:val="left"/>
      <w:pPr>
        <w:tabs>
          <w:tab w:val="num" w:pos="720"/>
        </w:tabs>
        <w:ind w:left="720" w:hanging="360"/>
      </w:pPr>
      <w:rPr>
        <w:rFonts w:ascii="Arial" w:hAnsi="Arial" w:hint="default"/>
      </w:rPr>
    </w:lvl>
    <w:lvl w:ilvl="1" w:tplc="E0E665AE">
      <w:start w:val="1"/>
      <w:numFmt w:val="bullet"/>
      <w:lvlText w:val="•"/>
      <w:lvlJc w:val="left"/>
      <w:pPr>
        <w:tabs>
          <w:tab w:val="num" w:pos="1890"/>
        </w:tabs>
        <w:ind w:left="1890" w:hanging="360"/>
      </w:pPr>
      <w:rPr>
        <w:rFonts w:ascii="Arial" w:hAnsi="Arial" w:hint="default"/>
      </w:rPr>
    </w:lvl>
    <w:lvl w:ilvl="2" w:tplc="4BEE44FE" w:tentative="1">
      <w:start w:val="1"/>
      <w:numFmt w:val="bullet"/>
      <w:lvlText w:val="•"/>
      <w:lvlJc w:val="left"/>
      <w:pPr>
        <w:tabs>
          <w:tab w:val="num" w:pos="2160"/>
        </w:tabs>
        <w:ind w:left="2160" w:hanging="360"/>
      </w:pPr>
      <w:rPr>
        <w:rFonts w:ascii="Arial" w:hAnsi="Arial" w:hint="default"/>
      </w:rPr>
    </w:lvl>
    <w:lvl w:ilvl="3" w:tplc="1138EC4A" w:tentative="1">
      <w:start w:val="1"/>
      <w:numFmt w:val="bullet"/>
      <w:lvlText w:val="•"/>
      <w:lvlJc w:val="left"/>
      <w:pPr>
        <w:tabs>
          <w:tab w:val="num" w:pos="2880"/>
        </w:tabs>
        <w:ind w:left="2880" w:hanging="360"/>
      </w:pPr>
      <w:rPr>
        <w:rFonts w:ascii="Arial" w:hAnsi="Arial" w:hint="default"/>
      </w:rPr>
    </w:lvl>
    <w:lvl w:ilvl="4" w:tplc="8D36E442" w:tentative="1">
      <w:start w:val="1"/>
      <w:numFmt w:val="bullet"/>
      <w:lvlText w:val="•"/>
      <w:lvlJc w:val="left"/>
      <w:pPr>
        <w:tabs>
          <w:tab w:val="num" w:pos="3600"/>
        </w:tabs>
        <w:ind w:left="3600" w:hanging="360"/>
      </w:pPr>
      <w:rPr>
        <w:rFonts w:ascii="Arial" w:hAnsi="Arial" w:hint="default"/>
      </w:rPr>
    </w:lvl>
    <w:lvl w:ilvl="5" w:tplc="6414B8A8" w:tentative="1">
      <w:start w:val="1"/>
      <w:numFmt w:val="bullet"/>
      <w:lvlText w:val="•"/>
      <w:lvlJc w:val="left"/>
      <w:pPr>
        <w:tabs>
          <w:tab w:val="num" w:pos="4320"/>
        </w:tabs>
        <w:ind w:left="4320" w:hanging="360"/>
      </w:pPr>
      <w:rPr>
        <w:rFonts w:ascii="Arial" w:hAnsi="Arial" w:hint="default"/>
      </w:rPr>
    </w:lvl>
    <w:lvl w:ilvl="6" w:tplc="7400C444" w:tentative="1">
      <w:start w:val="1"/>
      <w:numFmt w:val="bullet"/>
      <w:lvlText w:val="•"/>
      <w:lvlJc w:val="left"/>
      <w:pPr>
        <w:tabs>
          <w:tab w:val="num" w:pos="5040"/>
        </w:tabs>
        <w:ind w:left="5040" w:hanging="360"/>
      </w:pPr>
      <w:rPr>
        <w:rFonts w:ascii="Arial" w:hAnsi="Arial" w:hint="default"/>
      </w:rPr>
    </w:lvl>
    <w:lvl w:ilvl="7" w:tplc="DA740DCE" w:tentative="1">
      <w:start w:val="1"/>
      <w:numFmt w:val="bullet"/>
      <w:lvlText w:val="•"/>
      <w:lvlJc w:val="left"/>
      <w:pPr>
        <w:tabs>
          <w:tab w:val="num" w:pos="5760"/>
        </w:tabs>
        <w:ind w:left="5760" w:hanging="360"/>
      </w:pPr>
      <w:rPr>
        <w:rFonts w:ascii="Arial" w:hAnsi="Arial" w:hint="default"/>
      </w:rPr>
    </w:lvl>
    <w:lvl w:ilvl="8" w:tplc="E3BA104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A1"/>
    <w:rsid w:val="003D7933"/>
    <w:rsid w:val="009E7AA1"/>
    <w:rsid w:val="00C3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948732A-7D7E-4F95-B841-B68704A0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3</cp:revision>
  <dcterms:created xsi:type="dcterms:W3CDTF">2019-12-12T13:59:00Z</dcterms:created>
  <dcterms:modified xsi:type="dcterms:W3CDTF">2019-12-17T20:15:00Z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