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ParentName </w:instrText>
      </w:r>
      <w:r w:rsidRPr="00AB746B">
        <w:rPr>
          <w:rFonts w:eastAsia="Times New Roman" w:cstheme="minorHAnsi"/>
          <w:b/>
          <w:bCs/>
          <w:sz w:val="36"/>
          <w:szCs w:val="28"/>
        </w:rPr>
        <w:fldChar w:fldCharType="separate"/>
      </w:r>
      <w:r w:rsidR="00703223">
        <w:rPr>
          <w:rFonts w:eastAsia="Times New Roman" w:cstheme="minorHAnsi"/>
          <w:b/>
          <w:bCs/>
          <w:noProof/>
          <w:sz w:val="36"/>
          <w:szCs w:val="28"/>
        </w:rPr>
        <w:instrText>«ParentName»</w:instrText>
      </w:r>
      <w:r w:rsidRPr="00AB746B">
        <w:rPr>
          <w:rFonts w:eastAsia="Times New Roman" w:cstheme="minorHAnsi"/>
          <w:b/>
          <w:bCs/>
          <w:sz w:val="36"/>
          <w:szCs w:val="28"/>
        </w:rPr>
        <w:fldChar w:fldCharType="end"/>
      </w:r>
    </w:p>
    <w:p w:rsidR="00703223"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MERGEFIELD EventName </w:instrText>
      </w:r>
      <w:r w:rsidRPr="00AB746B">
        <w:rPr>
          <w:rFonts w:eastAsia="Times New Roman" w:cstheme="minorHAnsi"/>
          <w:b/>
          <w:bCs/>
          <w:sz w:val="28"/>
        </w:rPr>
        <w:fldChar w:fldCharType="separate"/>
      </w:r>
      <w:r>
        <w:rPr>
          <w:rFonts w:eastAsia="Times New Roman" w:cstheme="minorHAnsi"/>
          <w:b/>
          <w:bCs/>
          <w:noProof/>
          <w:sz w:val="28"/>
        </w:rPr>
        <w:instrText>«EventName»</w:instrText>
      </w:r>
      <w:r w:rsidRPr="00AB746B">
        <w:rPr>
          <w:rFonts w:eastAsia="Times New Roman" w:cstheme="minorHAnsi"/>
          <w:b/>
          <w:bCs/>
          <w:sz w:val="28"/>
        </w:rPr>
        <w:fldChar w:fldCharType="end"/>
      </w:r>
      <w:r w:rsidRPr="00AB746B">
        <w:rPr>
          <w:rFonts w:eastAsia="Times New Roman" w:cstheme="minorHAnsi"/>
          <w:b/>
          <w:bCs/>
          <w:sz w:val="28"/>
        </w:rPr>
        <w:instrText>" "</w:instrText>
      </w:r>
      <w:r w:rsidRPr="00AB746B">
        <w:rPr>
          <w:rFonts w:eastAsia="Times New Roman" w:cstheme="minorHAnsi"/>
          <w:b/>
          <w:bCs/>
          <w:sz w:val="36"/>
          <w:szCs w:val="28"/>
        </w:rPr>
        <w:instrText>30th Annual Avera McKennan Trauma Symposium</w:instrText>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30th Annual Avera McKennan Trauma Symposium</w:t>
      </w:r>
      <w:r w:rsidRPr="00AB746B" w:rsidR="000E5EF0">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04/09/2025 at 07:30 AM</w:t>
      </w:r>
      <w:r w:rsidRPr="00AB746B">
        <w:rPr>
          <w:rFonts w:cstheme="minorHAnsi"/>
          <w:sz w:val="24"/>
          <w:szCs w:val="24"/>
        </w:rPr>
        <w:t xml:space="preserve"> to </w:t>
      </w:r>
      <w:r w:rsidRPr="00AB746B">
        <w:rPr>
          <w:rFonts w:cstheme="minorHAnsi"/>
          <w:sz w:val="24"/>
          <w:szCs w:val="24"/>
        </w:rPr>
        <w:t>04/09/2025 at 04:00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The 30th Annual Trauma Symposium is designed to highlight current evidence-based concepts and technology for the evaluation, diagnosis and acute care management of the trauma patient throughout the continuum of care.</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Discuss changes and updates occurring at the state and regional level.</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2 Review common neuro injuries in the geriatric population.</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3 Describe appropriate treatment of the geriatric neuro injury patient.</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4 Discuss prevention and treatment of delirium in the elderly patient.</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5 Highlight the importance of performance improvement strategies and best practice guidelines and how they lead to organizational success.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6 Critique the multidisciplinary course of care for injured patients.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7 Present on the principles and practices of trauma-informed care and how they can be effectively integrated into healthcare.</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8 Explore the unique challenges and opportunities related to resource utilization in the rural setting, with a focus on optimizing limited resources for maximum impact.</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9 Discuss the importance of early recognition of hemorrhagic shock.</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10 Review appropriate treatment of the traumatically injured patient in hemorrhagic shock.</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11 Describe the mechanisms of injury that occur during a motor vehicle collision.</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12 Explore the latest trends in drug use and their impact on public health, particularly in the context of motor vehicle collisions.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13 Review the personal experiences including the emotional, psychological and physical aspects experienced post traumatic event.</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14 Discuss tactics of the care team that were instrumental in the healing process.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15 Discuss the role that chaplains play in providing emotional, spiritual and psychological support to both hospital staff and patients.</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EMS, Nurse -LPN/LVN</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Live Activity</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703223"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703223">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703223"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6.00</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6.00</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1687136181"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6.00</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6.00</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6.00</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6.00</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6.00</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6.00</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6.00</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0.00</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fldChar w:fldCharType="begin"/>
      </w:r>
      <w:r w:rsidRPr="00AB746B" w:rsidR="00636E2B">
        <w:rPr>
          <w:rFonts w:eastAsia="Gulim" w:cstheme="minorHAnsi"/>
          <w:sz w:val="20"/>
          <w:szCs w:val="20"/>
        </w:rPr>
        <w:instrText xml:space="preserve"> MERGEFIELD ACPEHoursMax \# 0.00# </w:instrText>
      </w:r>
      <w:r w:rsidRPr="00AB746B" w:rsidR="00636E2B">
        <w:rPr>
          <w:rFonts w:eastAsia="Gulim" w:cstheme="minorHAnsi"/>
          <w:sz w:val="20"/>
          <w:szCs w:val="20"/>
        </w:rPr>
        <w:fldChar w:fldCharType="separate"/>
      </w:r>
      <w:r w:rsidRPr="00AB746B" w:rsidR="00636E2B">
        <w:rPr>
          <w:rFonts w:eastAsia="Gulim" w:cstheme="minorHAnsi"/>
          <w:sz w:val="20"/>
          <w:szCs w:val="20"/>
        </w:rPr>
        <w:fldChar w:fldCharType="end"/>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2336"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0</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MERGEFIELD ASWBGen</w:instrText>
      </w:r>
      <w:r w:rsidRPr="00AB746B" w:rsidR="00B938BA">
        <w:rPr>
          <w:rFonts w:eastAsia="Gulim" w:cstheme="minorHAnsi"/>
          <w:sz w:val="20"/>
          <w:szCs w:val="20"/>
        </w:rPr>
        <w:instrText>Max</w:instrText>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sidR="00220DC6">
        <w:rPr>
          <w:rFonts w:eastAsia="Gulim" w:cstheme="minorHAnsi"/>
          <w:sz w:val="20"/>
          <w:szCs w:val="20"/>
        </w:rPr>
        <w:instrText xml:space="preserve"> &gt; 0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MERGEFIELD ASWBGe</w:instrText>
      </w:r>
      <w:r w:rsidRPr="00AB746B">
        <w:rPr>
          <w:rFonts w:eastAsia="Gulim" w:cstheme="minorHAnsi"/>
          <w:sz w:val="20"/>
          <w:szCs w:val="20"/>
        </w:rPr>
        <w:instrText>nMax \# 0.00#</w:instrText>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State Board of SW:</w:instrText>
      </w:r>
      <w:r w:rsidRPr="00AB746B">
        <w:rPr>
          <w:rFonts w:eastAsia="Gulim" w:cstheme="minorHAnsi"/>
          <w:sz w:val="20"/>
          <w:szCs w:val="20"/>
        </w:rPr>
        <w:instrText xml:space="preserve"> Avera Health Provider #</w:instrText>
      </w:r>
      <w:r w:rsidRPr="00AB746B">
        <w:rPr>
          <w:rFonts w:eastAsia="Gulim" w:cstheme="minorHAnsi"/>
          <w:sz w:val="20"/>
          <w:szCs w:val="20"/>
        </w:rPr>
        <w:fldChar w:fldCharType="begin"/>
      </w:r>
      <w:r w:rsidRPr="00AB746B">
        <w:rPr>
          <w:rFonts w:eastAsia="Gulim" w:cstheme="minorHAnsi"/>
          <w:sz w:val="20"/>
          <w:szCs w:val="20"/>
        </w:rPr>
        <w:instrText xml:space="preserve"> MERGEFIELD SW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is an approved provider of continuing education by the South Dakota Board of Social Work Examiners.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SWHoursMax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Pr>
          <w:rFonts w:eastAsia="Gulim" w:cstheme="minorHAnsi"/>
          <w:sz w:val="20"/>
          <w:szCs w:val="20"/>
        </w:rPr>
        <w:instrText>s</w:instrText>
      </w:r>
      <w:r w:rsidRPr="00AB746B" w:rsidR="00F8040C">
        <w:rPr>
          <w:rFonts w:eastAsia="Gulim" w:cstheme="minorHAnsi"/>
          <w:sz w:val="20"/>
          <w:szCs w:val="20"/>
        </w:rPr>
        <w:instrText>)</w:instrText>
      </w:r>
      <w:r w:rsidRPr="00AB746B">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NFacHoursMax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6.00</w:instrText>
      </w:r>
      <w:r w:rsidRPr="00AB746B">
        <w:rPr>
          <w:rFonts w:eastAsia="Gulim" w:cstheme="minorHAnsi"/>
          <w:sz w:val="20"/>
          <w:szCs w:val="20"/>
        </w:rPr>
        <w:instrText xml:space="preserve"> &gt; 0 "</w:instrText>
      </w:r>
      <w:r w:rsidRPr="00AB746B">
        <w:rPr>
          <w:rFonts w:eastAsia="Gulim" w:cstheme="minorHAnsi"/>
          <w:b/>
          <w:bCs/>
          <w:sz w:val="20"/>
          <w:szCs w:val="20"/>
        </w:rPr>
        <w:instrText>MN EMS:</w:instrText>
      </w:r>
      <w:r w:rsidRPr="00AB746B">
        <w:rPr>
          <w:rFonts w:eastAsia="Gulim" w:cstheme="minorHAnsi"/>
          <w:sz w:val="20"/>
          <w:szCs w:val="20"/>
        </w:rPr>
        <w:instrText xml:space="preserve"> This education qualifies as Continuing Education, LCCR, or ICCR in the State of Minnesota. EMTs will receive </w:instrText>
      </w:r>
      <w:r w:rsidRPr="00AB746B">
        <w:rPr>
          <w:rFonts w:eastAsia="Gulim" w:cstheme="minorHAnsi"/>
          <w:sz w:val="20"/>
          <w:szCs w:val="20"/>
        </w:rPr>
        <w:instrText>6.00</w:instrText>
      </w:r>
      <w:r w:rsidRPr="00AB746B">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MN EMS:</w:t>
      </w:r>
      <w:r w:rsidRPr="00AB746B">
        <w:rPr>
          <w:rFonts w:eastAsia="Gulim" w:cstheme="minorHAnsi"/>
          <w:sz w:val="20"/>
          <w:szCs w:val="20"/>
        </w:rPr>
        <w:t xml:space="preserve"> This education qualifies as Continuing Education, LCCR, or ICCR in the State of Minnesota. EMTs will receive </w:t>
      </w:r>
      <w:r w:rsidRPr="00AB746B">
        <w:rPr>
          <w:rFonts w:eastAsia="Gulim" w:cstheme="minorHAnsi"/>
          <w:sz w:val="20"/>
          <w:szCs w:val="20"/>
        </w:rPr>
        <w:t>6.00</w:t>
      </w:r>
      <w:r w:rsidRPr="00AB746B">
        <w:rPr>
          <w:rFonts w:eastAsia="Gulim" w:cstheme="minorHAnsi"/>
          <w:sz w:val="20"/>
          <w:szCs w:val="20"/>
        </w:rPr>
        <w:t xml:space="preserve"> continuing education credit(s) for participating in this course.</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erin.beck@avera.org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Live Activity</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sidR="00274BAF">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sidR="00274BAF">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r w:rsidRPr="00AB746B">
        <w:rPr>
          <w:rFonts w:cstheme="minorHAnsi"/>
          <w:sz w:val="20"/>
          <w:szCs w:val="20"/>
        </w:rPr>
        <w:fldChar w:fldCharType="begin"/>
      </w:r>
      <w:r w:rsidRPr="00AB746B">
        <w:rPr>
          <w:rFonts w:cstheme="minorHAnsi"/>
          <w:sz w:val="20"/>
          <w:szCs w:val="20"/>
        </w:rPr>
        <w:instrText xml:space="preserve"> IF </w:instrText>
      </w:r>
      <w:r w:rsidRPr="00AB746B">
        <w:rPr>
          <w:rFonts w:cstheme="minorHAnsi"/>
          <w:sz w:val="20"/>
          <w:szCs w:val="20"/>
        </w:rPr>
        <w:instrText>"</w:instrText>
      </w:r>
      <w:r w:rsidRPr="00AB746B">
        <w:rPr>
          <w:rFonts w:cstheme="minorHAnsi"/>
          <w:sz w:val="20"/>
          <w:szCs w:val="20"/>
        </w:rPr>
        <w:instrText>"</w:instrText>
      </w:r>
      <w:r w:rsidRPr="00AB746B">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This course content was reviewed on XX/XX/XXXX</w:t>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Courtney Moose,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Vonda Reed, A.S. Accounting, Medical Educator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J Beck,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Tami Schnetter,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Punt, BS, Trauma Registrar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Jerry Vander Lee, D.Min., LMFT, BCC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A Person,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Carmody,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Anita Sheppard, Trauma Registrar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Brozik,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Murphy,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Muhammad Khan,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JIM Walery,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Lukas Mueller,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Trent Heuertz, Other, State Trooper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Hotz,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4</cp:revision>
  <dcterms:created xsi:type="dcterms:W3CDTF">2023-08-02T13:56:00Z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