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Abnormal Uterine</w:t>
                  </w:r>
                  <w:r>
                    <w:rPr>
                      <w:rFonts w:ascii="Calibri" w:hAnsi="Calibri" w:cs="Calibri"/>
                      <w:sz w:val="48"/>
                      <w:szCs w:val="48"/>
                    </w:rPr>
                    <w:t xml:space="preserve"> Bleeding (Enduring Materials)</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3/1</w:t>
                  </w:r>
                  <w:r>
                    <w:rPr>
                      <w:rFonts w:ascii="Calibri" w:hAnsi="Calibri" w:cs="Calibri"/>
                      <w:sz w:val="36"/>
                      <w:szCs w:val="36"/>
                    </w:rPr>
                    <w:t>/2020 12:00:00 PM</w:t>
                  </w:r>
                  <w:r w:rsidRPr="0078042E" w:rsidR="00900785">
                    <w:rPr>
                      <w:rFonts w:ascii="Calibri" w:hAnsi="Calibri" w:cs="Calibri"/>
                      <w:sz w:val="36"/>
                      <w:szCs w:val="36"/>
                    </w:rPr>
                    <w:t>-</w:t>
                  </w:r>
                  <w:r w:rsidR="00DE182F">
                    <w:rPr>
                      <w:rFonts w:ascii="Calibri" w:hAnsi="Calibri" w:cs="Calibri"/>
                      <w:noProof/>
                      <w:sz w:val="36"/>
                      <w:szCs w:val="36"/>
                    </w:rPr>
                    <w:t>3/31</w:t>
                  </w:r>
                  <w:r w:rsidR="00DE182F">
                    <w:rPr>
                      <w:rFonts w:ascii="Calibri" w:hAnsi="Calibri" w:cs="Calibri"/>
                      <w:sz w:val="36"/>
                      <w:szCs w:val="36"/>
                    </w:rPr>
                    <w:t>/2021 1:00:00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Upon completion</w:t>
                  </w:r>
                  <w:r w:rsidR="002E1AA5">
                    <w:rPr>
                      <w:rFonts w:ascii="Calibri" w:hAnsi="Calibri" w:cs="Calibri"/>
                    </w:rPr>
                    <w:t xml:space="preserve"> of this activity, the learner will possess broader knowledge base applicable to the day to day care of a patient in the inpatient and outpatient setting, specifically regarding abnormal uterine bleeding.</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rPr>
                  </w:pPr>
                  <w:r w:rsidRPr="007F2D4F">
                    <w:rPr>
                      <w:rFonts w:ascii="Calibri" w:hAnsi="Calibri" w:cs="Calibri"/>
                      <w:bCs/>
                      <w:noProof/>
                    </w:rPr>
                    <w:t xml:space="preserve">ACCME </w:t>
                  </w:r>
                  <w:r w:rsidRPr="007F2D4F">
                    <w:rPr>
                      <w:rFonts w:ascii="Calibri" w:hAnsi="Calibri" w:cs="Calibri"/>
                      <w:bCs/>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Review definitions of AUB</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 xml:space="preserve">2. Review brief physiology </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Review contributaory causes and work up of AUB</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ANCC Learning Outcomes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Review and discuss management of AUB</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 xml:space="preserve">Research, </w:t>
                  </w:r>
                  <w:r w:rsidR="007F2D4F">
                    <w:rPr>
                      <w:rFonts w:ascii="Calibri" w:hAnsi="Calibri" w:cs="Calibri"/>
                      <w:bCs/>
                    </w:rPr>
                    <w:t>Emergency Medicine, Family Medicine, Hematology, Internal Medicine, Obstetrics/Gynecology, Physical Medicine, Preventive Medicine, Radiation Oncology, Surgery, Urogynecology, Oncology, Critical Care, Trauma, Geriatrics, Laboratory, Urology, Palliative Medicine</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PAULA  JACOBSEN, NP: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Elizabeth  Lapp, NP: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Eric  Noyes, CNP: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