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SW</w:t>
                  </w:r>
                  <w:r>
                    <w:rPr>
                      <w:rFonts w:ascii="Calibri" w:hAnsi="Calibri" w:cs="Calibri"/>
                      <w:sz w:val="48"/>
                      <w:szCs w:val="48"/>
                    </w:rPr>
                    <w:t xml:space="preserve"> Educational Series: Palliative Care (Enduring Material)</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3/1</w:t>
                  </w:r>
                  <w:r>
                    <w:rPr>
                      <w:rFonts w:ascii="Calibri" w:hAnsi="Calibri" w:cs="Calibri"/>
                      <w:sz w:val="36"/>
                      <w:szCs w:val="36"/>
                    </w:rPr>
                    <w:t>/2020 12:30:00 PM</w:t>
                  </w:r>
                  <w:r w:rsidRPr="0078042E" w:rsidR="00900785">
                    <w:rPr>
                      <w:rFonts w:ascii="Calibri" w:hAnsi="Calibri" w:cs="Calibri"/>
                      <w:sz w:val="36"/>
                      <w:szCs w:val="36"/>
                    </w:rPr>
                    <w:t>-</w:t>
                  </w:r>
                  <w:r w:rsidR="00DE182F">
                    <w:rPr>
                      <w:rFonts w:ascii="Calibri" w:hAnsi="Calibri" w:cs="Calibri"/>
                      <w:noProof/>
                      <w:sz w:val="36"/>
                      <w:szCs w:val="36"/>
                    </w:rPr>
                    <w:t>2/28</w:t>
                  </w:r>
                  <w:r w:rsidR="00DE182F">
                    <w:rPr>
                      <w:rFonts w:ascii="Calibri" w:hAnsi="Calibri" w:cs="Calibri"/>
                      <w:sz w:val="36"/>
                      <w:szCs w:val="36"/>
                    </w:rPr>
                    <w:t>/2021 1:30:00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via webinar</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This educational</w:t>
                  </w:r>
                  <w:r w:rsidR="002E1AA5">
                    <w:rPr>
                      <w:rFonts w:ascii="Calibri" w:hAnsi="Calibri" w:cs="Calibri"/>
                    </w:rPr>
                    <w:t xml:space="preserve"> activity is part of the Avera SW Educational Series.  This session will concentrate on the federal regulation changes that are affecting skilled nursing facilities.  The SW Educational Series is specifically designed to update participants on hot topics, evidence based practice, and local, state, and federal initiatives.</w:t>
                  </w:r>
                </w:p>
                <w:p w:rsidR="0012773F" w:rsidRPr="0012773F" w:rsidP="0012773F">
                  <w:pPr>
                    <w:pStyle w:val="NormalWeb"/>
                    <w:rPr>
                      <w:rFonts w:ascii="Calibri" w:hAnsi="Calibri" w:cs="Calibri"/>
                    </w:rPr>
                  </w:pPr>
                  <w:r w:rsidRPr="0012773F">
                    <w:rPr>
                      <w:rFonts w:ascii="Calibri" w:hAnsi="Calibri" w:cs="Calibri"/>
                      <w:b/>
                      <w:bCs/>
                      <w:u w:val="single"/>
                    </w:rPr>
                    <w:t>Objectives:</w:t>
                  </w:r>
                  <w:r w:rsidRPr="007F2D4F">
                    <w:rPr>
                      <w:rFonts w:ascii="Calibri" w:hAnsi="Calibri" w:cs="Calibri"/>
                      <w:bCs/>
                    </w:rPr>
                    <w:t xml:space="preserve"> </w:t>
                  </w: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STEPHANIE  GATES, BSW: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Amy  Keranen,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Whitney R Kroupa, MSW: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Brandi  Neugebauer, NA: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Kimberly J Swenson, BSW: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Michella  Sybesma, BS: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CODY  WIEMAN, BSW: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