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1038EE">
      <w:r>
        <w:rPr>
          <w:noProof/>
        </w:rPr>
        <w:pict>
          <v:shapetype id="_x0000_t202" coordsize="21600,21600" o:spt="202" path="m,l,21600r21600,l21600,xe">
            <v:stroke joinstyle="miter"/>
            <v:path gradientshapeok="t" o:connecttype="rect"/>
          </v:shapetype>
          <v:shape id="TextBox 8" o:spid="_x0000_s1025" type="#_x0000_t202" style="height:670pt;margin-left:42pt;margin-top:-7.45pt;mso-height-percent:0;mso-height-relative:margin;mso-width-percent:0;mso-width-relative:margin;mso-wrap-distance-bottom:0;mso-wrap-distance-left:9pt;mso-wrap-distance-right:9pt;mso-wrap-distance-top:0;mso-wrap-style:square;position:absolute;v-text-anchor:top;visibility:visible;width:525.4pt;z-index:251658240" filled="f" stroked="f">
            <v:textbox>
              <w:txbxContent>
                <w:p w:rsidR="00900785" w:rsidP="00900785">
                  <w:pPr>
                    <w:pStyle w:val="NormalWeb"/>
                    <w:spacing w:before="0" w:beforeAutospacing="0" w:after="0" w:afterAutospacing="0"/>
                    <w:jc w:val="center"/>
                  </w:pPr>
                </w:p>
                <w:p w:rsidR="0078042E" w:rsidP="00900785">
                  <w:pPr>
                    <w:pStyle w:val="NormalWeb"/>
                    <w:spacing w:before="0" w:beforeAutospacing="0" w:after="240" w:afterAutospacing="0"/>
                    <w:jc w:val="center"/>
                    <w:rPr>
                      <w:rFonts w:ascii="Calibri" w:hAnsi="Calibri" w:cs="Calibri"/>
                      <w:sz w:val="48"/>
                      <w:szCs w:val="48"/>
                    </w:rPr>
                  </w:pPr>
                  <w:r>
                    <w:rPr>
                      <w:rFonts w:ascii="Calibri" w:hAnsi="Calibri" w:cs="Calibri"/>
                      <w:noProof/>
                      <w:sz w:val="48"/>
                      <w:szCs w:val="48"/>
                    </w:rPr>
                    <w:t>Addiction and</w:t>
                  </w:r>
                  <w:r>
                    <w:rPr>
                      <w:rFonts w:ascii="Calibri" w:hAnsi="Calibri" w:cs="Calibri"/>
                      <w:sz w:val="48"/>
                      <w:szCs w:val="48"/>
                    </w:rPr>
                    <w:t xml:space="preserve"> Suicide: Communities in Crisis</w:t>
                  </w:r>
                </w:p>
                <w:p w:rsidR="00900785" w:rsidRPr="0078042E" w:rsidP="00900785">
                  <w:pPr>
                    <w:pStyle w:val="NormalWeb"/>
                    <w:spacing w:before="0" w:beforeAutospacing="0" w:after="240" w:afterAutospacing="0"/>
                    <w:jc w:val="center"/>
                    <w:rPr>
                      <w:rFonts w:ascii="Calibri" w:hAnsi="Calibri" w:cs="Calibri"/>
                      <w:sz w:val="36"/>
                      <w:szCs w:val="36"/>
                    </w:rPr>
                  </w:pPr>
                  <w:r w:rsidRPr="0078042E">
                    <w:rPr>
                      <w:rFonts w:ascii="Calibri" w:hAnsi="Calibri" w:cs="Calibri"/>
                      <w:sz w:val="36"/>
                      <w:szCs w:val="36"/>
                    </w:rPr>
                    <w:t xml:space="preserve">Speaker:  </w:t>
                  </w:r>
                  <w:r w:rsidR="00666C3A">
                    <w:rPr>
                      <w:rFonts w:ascii="Calibri" w:hAnsi="Calibri" w:cs="Calibri"/>
                      <w:sz w:val="36"/>
                      <w:szCs w:val="36"/>
                    </w:rPr>
                    <w:fldChar w:fldCharType="begin"/>
                  </w:r>
                  <w:r w:rsidR="00666C3A">
                    <w:rPr>
                      <w:rFonts w:ascii="Calibri" w:hAnsi="Calibri" w:cs="Calibri"/>
                      <w:sz w:val="36"/>
                      <w:szCs w:val="36"/>
                    </w:rPr>
                    <w:instrText xml:space="preserve"> MERGEFIELD FullName \* MERGEFORMAT </w:instrText>
                  </w:r>
                  <w:r w:rsidR="00666C3A">
                    <w:rPr>
                      <w:rFonts w:ascii="Calibri" w:hAnsi="Calibri" w:cs="Calibri"/>
                      <w:sz w:val="36"/>
                      <w:szCs w:val="36"/>
                    </w:rPr>
                    <w:fldChar w:fldCharType="separate"/>
                  </w:r>
                  <w:r w:rsidR="00666C3A">
                    <w:rPr>
                      <w:rFonts w:ascii="Calibri" w:hAnsi="Calibri" w:cs="Calibri"/>
                      <w:noProof/>
                      <w:sz w:val="36"/>
                      <w:szCs w:val="36"/>
                    </w:rPr>
                    <w:t>«FullName»</w:t>
                  </w:r>
                  <w:r w:rsidR="00666C3A">
                    <w:rPr>
                      <w:rFonts w:ascii="Calibri" w:hAnsi="Calibri" w:cs="Calibri"/>
                      <w:sz w:val="36"/>
                      <w:szCs w:val="36"/>
                    </w:rPr>
                    <w:fldChar w:fldCharType="end"/>
                  </w:r>
                </w:p>
                <w:p w:rsidR="00666C3A" w:rsidP="00900785">
                  <w:pPr>
                    <w:pStyle w:val="NormalWeb"/>
                    <w:spacing w:after="240"/>
                    <w:jc w:val="center"/>
                    <w:rPr>
                      <w:rFonts w:ascii="Calibri" w:hAnsi="Calibri" w:cs="Calibri"/>
                      <w:sz w:val="36"/>
                      <w:szCs w:val="36"/>
                    </w:rPr>
                  </w:pPr>
                  <w:r w:rsidR="00DE182F">
                    <w:rPr>
                      <w:rFonts w:ascii="Calibri" w:hAnsi="Calibri" w:cs="Calibri"/>
                      <w:noProof/>
                      <w:sz w:val="36"/>
                      <w:szCs w:val="36"/>
                    </w:rPr>
                    <w:t>9/6</w:t>
                  </w:r>
                  <w:r>
                    <w:rPr>
                      <w:rFonts w:ascii="Calibri" w:hAnsi="Calibri" w:cs="Calibri"/>
                      <w:sz w:val="36"/>
                      <w:szCs w:val="36"/>
                    </w:rPr>
                    <w:t>/2018 8:00:00 AM</w:t>
                  </w:r>
                  <w:r w:rsidRPr="0078042E" w:rsidR="00900785">
                    <w:rPr>
                      <w:rFonts w:ascii="Calibri" w:hAnsi="Calibri" w:cs="Calibri"/>
                      <w:sz w:val="36"/>
                      <w:szCs w:val="36"/>
                    </w:rPr>
                    <w:t>-</w:t>
                  </w:r>
                  <w:r w:rsidR="00DE182F">
                    <w:rPr>
                      <w:rFonts w:ascii="Calibri" w:hAnsi="Calibri" w:cs="Calibri"/>
                      <w:noProof/>
                      <w:sz w:val="36"/>
                      <w:szCs w:val="36"/>
                    </w:rPr>
                    <w:t>9/6</w:t>
                  </w:r>
                  <w:r w:rsidR="00DE182F">
                    <w:rPr>
                      <w:rFonts w:ascii="Calibri" w:hAnsi="Calibri" w:cs="Calibri"/>
                      <w:sz w:val="36"/>
                      <w:szCs w:val="36"/>
                    </w:rPr>
                    <w:t>/2018 4:00:00 PM</w:t>
                  </w:r>
                </w:p>
                <w:p w:rsidR="00900785" w:rsidP="006B6D30">
                  <w:pPr>
                    <w:spacing w:after="0" w:line="240" w:lineRule="auto"/>
                    <w:jc w:val="center"/>
                    <w:rPr>
                      <w:rFonts w:ascii="Calibri" w:hAnsi="Calibri" w:eastAsiaTheme="minorEastAsia" w:cs="Calibri"/>
                      <w:sz w:val="36"/>
                      <w:szCs w:val="36"/>
                    </w:rPr>
                  </w:pPr>
                  <w:r>
                    <w:rPr>
                      <w:rFonts w:ascii="Calibri" w:hAnsi="Calibri" w:eastAsiaTheme="minorEastAsia" w:cs="Calibri"/>
                      <w:noProof/>
                      <w:sz w:val="36"/>
                      <w:szCs w:val="36"/>
                    </w:rPr>
                    <w:t>Sioux Falls</w:t>
                  </w:r>
                </w:p>
                <w:p w:rsidR="006B6D30" w:rsidP="006B6D30">
                  <w:pPr>
                    <w:spacing w:after="0" w:line="240" w:lineRule="auto"/>
                    <w:jc w:val="center"/>
                    <w:rPr>
                      <w:rFonts w:ascii="Calibri" w:hAnsi="Calibri" w:eastAsiaTheme="minorEastAsia" w:cs="Calibri"/>
                      <w:sz w:val="36"/>
                      <w:szCs w:val="36"/>
                    </w:rPr>
                  </w:pPr>
                </w:p>
                <w:p w:rsidR="006B6D30" w:rsidRPr="0093151B" w:rsidP="0093151B">
                  <w:pPr>
                    <w:jc w:val="center"/>
                    <w:rPr>
                      <w:sz w:val="18"/>
                    </w:rPr>
                  </w:pPr>
                  <w:r w:rsidRPr="00900785">
                    <w:rPr>
                      <w:rFonts w:ascii="Bookman Old Style" w:hAnsi="Bookman Old Style" w:eastAsiaTheme="minorEastAsia"/>
                      <w:color w:val="FF0000"/>
                      <w:kern w:val="24"/>
                      <w:sz w:val="24"/>
                      <w:szCs w:val="32"/>
                      <w:u w:val="single"/>
                    </w:rPr>
                    <w:t xml:space="preserve">Prior to the education, create an account in the CE Portal if you have not </w:t>
                  </w:r>
                  <w:r>
                    <w:rPr>
                      <w:rFonts w:ascii="Bookman Old Style" w:hAnsi="Bookman Old Style" w:eastAsiaTheme="minorEastAsia"/>
                      <w:color w:val="FF0000"/>
                      <w:kern w:val="24"/>
                      <w:sz w:val="24"/>
                      <w:szCs w:val="32"/>
                      <w:u w:val="single"/>
                    </w:rPr>
                    <w:br/>
                  </w:r>
                  <w:r w:rsidRPr="00900785">
                    <w:rPr>
                      <w:rFonts w:ascii="Bookman Old Style" w:hAnsi="Bookman Old Style" w:eastAsiaTheme="minorEastAsia"/>
                      <w:color w:val="FF0000"/>
                      <w:kern w:val="24"/>
                      <w:sz w:val="24"/>
                      <w:szCs w:val="32"/>
                      <w:u w:val="single"/>
                    </w:rPr>
                    <w:t xml:space="preserve">already done so.  </w:t>
                  </w:r>
                  <w:r>
                    <w:fldChar w:fldCharType="begin"/>
                  </w:r>
                  <w:r>
                    <w:instrText xml:space="preserve"> HYPERLINK "https://www.avera.org/app/calendar/event/detail.aspx?eventId=47f6abc4-ab57-e311-af5d-001ec9e06176" </w:instrText>
                  </w:r>
                  <w:r>
                    <w:fldChar w:fldCharType="separate"/>
                  </w:r>
                  <w:r w:rsidRPr="0012773F">
                    <w:rPr>
                      <w:rFonts w:ascii="Bookman Old Style" w:hAnsi="Bookman Old Style" w:eastAsiaTheme="minorEastAsia"/>
                      <w:color w:val="FF0000"/>
                      <w:kern w:val="24"/>
                      <w:sz w:val="24"/>
                      <w:szCs w:val="32"/>
                      <w:u w:val="single"/>
                    </w:rPr>
                    <w:t xml:space="preserve">For directions, click here. </w:t>
                  </w:r>
                  <w:r>
                    <w:fldChar w:fldCharType="end"/>
                  </w:r>
                </w:p>
                <w:p w:rsidR="0012773F" w:rsidRPr="0012773F" w:rsidP="0012773F">
                  <w:pPr>
                    <w:pStyle w:val="NormalWeb"/>
                    <w:rPr>
                      <w:rFonts w:ascii="Calibri" w:hAnsi="Calibri" w:cs="Calibri"/>
                    </w:rPr>
                  </w:pPr>
                  <w:r w:rsidRPr="0012773F">
                    <w:rPr>
                      <w:rFonts w:ascii="Calibri" w:hAnsi="Calibri" w:cs="Calibri"/>
                      <w:b/>
                      <w:bCs/>
                      <w:u w:val="single"/>
                    </w:rPr>
                    <w:t>Purpose:</w:t>
                  </w:r>
                  <w:r w:rsidR="002E1AA5">
                    <w:rPr>
                      <w:rFonts w:ascii="Calibri" w:hAnsi="Calibri" w:cs="Calibri"/>
                      <w:bCs/>
                    </w:rPr>
                    <w:t xml:space="preserve"> </w:t>
                  </w:r>
                  <w:r w:rsidRPr="0012773F" w:rsidR="002E1AA5">
                    <w:rPr>
                      <w:rFonts w:ascii="Calibri" w:hAnsi="Calibri" w:cs="Calibri"/>
                    </w:rPr>
                    <w:t xml:space="preserve"> </w:t>
                  </w:r>
                  <w:r w:rsidR="00DE182F">
                    <w:rPr>
                      <w:rFonts w:ascii="Calibri" w:hAnsi="Calibri" w:cs="Calibri"/>
                      <w:noProof/>
                    </w:rPr>
                    <w:t>The U</w:t>
                  </w:r>
                  <w:r w:rsidR="002E1AA5">
                    <w:rPr>
                      <w:rFonts w:ascii="Calibri" w:hAnsi="Calibri" w:cs="Calibri"/>
                    </w:rPr>
                    <w:t>. S. Attorney's Office, District of South Dakota, and Avera have assembled professionals from around the region to shed light on the connection between addiction, depression, and suicide.  Presenters will share the latest research, real-world knowledge and practical solutions aimed at reducing suicide in at-risk communities.  We want to hear from you as well.  Our keynote speaker is former NFL standout Ryan Leaf.  He will share his roller coaster journey and the impact it has had on his life.</w:t>
                  </w:r>
                </w:p>
                <w:p w:rsidR="006B6D30" w:rsidRPr="007F2D4F" w:rsidP="0012773F">
                  <w:pPr>
                    <w:pStyle w:val="NormalWeb"/>
                    <w:rPr>
                      <w:rFonts w:ascii="Calibri" w:hAnsi="Calibri" w:cs="Calibri"/>
                      <w:bCs/>
                      <w:noProof/>
                    </w:rPr>
                  </w:pPr>
                  <w:r w:rsidRPr="0012773F">
                    <w:rPr>
                      <w:rFonts w:ascii="Calibri" w:hAnsi="Calibri" w:cs="Calibri"/>
                      <w:b/>
                      <w:bCs/>
                      <w:u w:val="single"/>
                    </w:rPr>
                    <w:t>Objectives:</w:t>
                  </w:r>
                  <w:r w:rsidRPr="007F2D4F">
                    <w:rPr>
                      <w:rFonts w:ascii="Calibri" w:hAnsi="Calibri" w:cs="Calibri"/>
                      <w:bCs/>
                    </w:rPr>
                    <w:t xml:space="preserve"> </w:t>
                  </w:r>
                </w:p>
                <w:p w:rsidR="006B6D30" w:rsidRPr="007F2D4F" w:rsidP="0012773F">
                  <w:pPr>
                    <w:pStyle w:val="NormalWeb"/>
                    <w:rPr>
                      <w:rFonts w:ascii="Calibri" w:hAnsi="Calibri" w:cs="Calibri"/>
                      <w:bCs/>
                      <w:noProof/>
                    </w:rPr>
                  </w:pPr>
                  <w:r w:rsidRPr="007F2D4F">
                    <w:rPr>
                      <w:rFonts w:ascii="Calibri" w:hAnsi="Calibri" w:cs="Calibri"/>
                      <w:bCs/>
                      <w:noProof/>
                    </w:rPr>
                    <w:t>Objectives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Objectives will be available soon.&amp;nbsp; Please check back.</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 Recognize resources for healing after tragedies. (Blomberg)</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2. Identify available resources for suicide prevention and intervention. (Kittams panel)</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3. Increase awareness of the prevalence of substance abuse and the realization that it can happen to anyone (Leaf)</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4. Recognize the stigma surrounding substance abuse (Leaf)</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5. Identify available resources and prevention methods for drug addiction (Parsons panel)</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6. Discover the unique challenges faced in our tribal populated areas (LaPlante panel)</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7. Discover what affect a tragedy has on a family member (Drake)</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8. Discover a powerful example of the ability to heal (Turbak)</w:t>
                  </w:r>
                </w:p>
                <w:p w:rsidR="006B6D30" w:rsidRPr="007F2D4F" w:rsidP="0012773F">
                  <w:pPr>
                    <w:pStyle w:val="NormalWeb"/>
                    <w:rPr>
                      <w:rFonts w:ascii="Calibri" w:hAnsi="Calibri" w:cs="Calibri"/>
                      <w:bCs/>
                    </w:rPr>
                  </w:pPr>
                </w:p>
                <w:p w:rsidR="0012773F" w:rsidRPr="0012773F" w:rsidP="0012773F">
                  <w:pPr>
                    <w:pStyle w:val="NormalWeb"/>
                    <w:rPr>
                      <w:rFonts w:ascii="Calibri" w:hAnsi="Calibri" w:cs="Calibri"/>
                    </w:rPr>
                  </w:pPr>
                </w:p>
                <w:p w:rsidR="0012773F" w:rsidRPr="007F2D4F" w:rsidP="0012773F">
                  <w:pPr>
                    <w:pStyle w:val="NormalWeb"/>
                    <w:rPr>
                      <w:rFonts w:ascii="Calibri" w:hAnsi="Calibri" w:cs="Calibri"/>
                    </w:rPr>
                  </w:pPr>
                  <w:r w:rsidRPr="0012773F">
                    <w:rPr>
                      <w:rFonts w:ascii="Calibri" w:hAnsi="Calibri" w:cs="Calibri"/>
                      <w:b/>
                      <w:bCs/>
                      <w:u w:val="single"/>
                    </w:rPr>
                    <w:t>Target Audience:</w:t>
                  </w:r>
                  <w:r w:rsidR="007F2D4F">
                    <w:rPr>
                      <w:rFonts w:ascii="Calibri" w:hAnsi="Calibri" w:cs="Calibri"/>
                      <w:bCs/>
                    </w:rPr>
                    <w:t xml:space="preserve"> </w:t>
                  </w:r>
                  <w:r w:rsidR="007F2D4F">
                    <w:rPr>
                      <w:rFonts w:ascii="Calibri" w:hAnsi="Calibri" w:cs="Calibri"/>
                      <w:bCs/>
                      <w:noProof/>
                    </w:rPr>
                    <w:t>Industry Professional</w:t>
                  </w:r>
                  <w:r w:rsidR="007F2D4F">
                    <w:rPr>
                      <w:rFonts w:ascii="Calibri" w:hAnsi="Calibri" w:cs="Calibri"/>
                      <w:bCs/>
                    </w:rPr>
                    <w:t>, Research, Anesthesiology/Pain Management, Emergency Medicine, Family Medicine, Healthcare Administration , Neurology, Pathology, Preventive Medicine, Psychiatry, Radiation Oncology, Oncology, Critical Care, Transplant, Trauma, Psychology, Paramedic</w:t>
                  </w:r>
                </w:p>
                <w:p w:rsidR="0012773F" w:rsidRPr="0012773F" w:rsidP="0012773F">
                  <w:pPr>
                    <w:pStyle w:val="NormalWeb"/>
                    <w:rPr>
                      <w:rFonts w:ascii="Calibri" w:hAnsi="Calibri" w:cs="Calibri"/>
                    </w:rPr>
                  </w:pPr>
                  <w:r w:rsidRPr="0012773F">
                    <w:rPr>
                      <w:rFonts w:ascii="Calibri" w:hAnsi="Calibri" w:cs="Calibri"/>
                      <w:b/>
                      <w:bCs/>
                      <w:u w:val="single"/>
                    </w:rPr>
                    <w:t>For successful completion:</w:t>
                  </w:r>
                </w:p>
                <w:p w:rsidR="00A910E7" w:rsidRPr="0012773F" w:rsidP="0012773F">
                  <w:pPr>
                    <w:pStyle w:val="NormalWeb"/>
                    <w:numPr>
                      <w:ilvl w:val="1"/>
                      <w:numId w:val="1"/>
                    </w:numPr>
                    <w:rPr>
                      <w:rFonts w:ascii="Calibri" w:hAnsi="Calibri" w:cs="Calibri"/>
                    </w:rPr>
                  </w:pPr>
                  <w:r w:rsidRPr="0012773F">
                    <w:rPr>
                      <w:rFonts w:ascii="Calibri" w:hAnsi="Calibri" w:cs="Calibri"/>
                    </w:rPr>
                    <w:t xml:space="preserve">To record attendance and obtain CE credit, you must have an Avera CE Portal Profile. </w:t>
                  </w:r>
                </w:p>
                <w:p w:rsidR="0012773F" w:rsidP="0012773F">
                  <w:pPr>
                    <w:pStyle w:val="NormalWeb"/>
                    <w:numPr>
                      <w:ilvl w:val="1"/>
                      <w:numId w:val="1"/>
                    </w:numPr>
                    <w:rPr>
                      <w:rFonts w:ascii="Calibri" w:hAnsi="Calibri" w:cs="Calibri"/>
                    </w:rPr>
                  </w:pPr>
                  <w:r w:rsidRPr="0012773F">
                    <w:rPr>
                      <w:rFonts w:ascii="Calibri" w:hAnsi="Calibri" w:cs="Calibri"/>
                    </w:rPr>
                    <w:t>You must bring your mobile phone: Attendance will be recorded via text message.</w:t>
                  </w:r>
                </w:p>
                <w:p w:rsidR="00A910E7" w:rsidRPr="0012773F" w:rsidP="0012773F">
                  <w:pPr>
                    <w:pStyle w:val="NormalWeb"/>
                    <w:numPr>
                      <w:ilvl w:val="1"/>
                      <w:numId w:val="1"/>
                    </w:numPr>
                    <w:rPr>
                      <w:rFonts w:ascii="Calibri" w:hAnsi="Calibri" w:cs="Calibri"/>
                    </w:rPr>
                  </w:pPr>
                  <w:r w:rsidRPr="0012773F">
                    <w:rPr>
                      <w:rFonts w:ascii="Calibri" w:hAnsi="Calibri" w:cs="Calibri"/>
                    </w:rPr>
                    <w:t>To receive a CE certificate, you must log in to your Avera CE Portal Profile after the educational activity and complete the evaluation.</w:t>
                  </w:r>
                  <w:r w:rsidR="0059493A">
                    <w:rPr>
                      <w:rFonts w:ascii="Calibri" w:hAnsi="Calibri" w:cs="Calibri"/>
                    </w:rPr>
                    <w:br/>
                  </w:r>
                </w:p>
                <w:p w:rsidR="0012773F" w:rsidP="0012773F">
                  <w:pPr>
                    <w:spacing w:after="0" w:line="240" w:lineRule="auto"/>
                    <w:rPr>
                      <w:rFonts w:hAnsi="Calibri" w:eastAsiaTheme="minorEastAsia"/>
                      <w:color w:val="000000" w:themeColor="text1"/>
                      <w:kern w:val="24"/>
                      <w:sz w:val="18"/>
                      <w:szCs w:val="18"/>
                    </w:rPr>
                  </w:pPr>
                  <w:r w:rsidRPr="0012773F">
                    <w:rPr>
                      <w:rFonts w:hAnsi="Calibri" w:eastAsiaTheme="minorEastAsia"/>
                      <w:color w:val="000000" w:themeColor="text1"/>
                      <w:kern w:val="24"/>
                      <w:sz w:val="18"/>
                      <w:szCs w:val="18"/>
                    </w:rPr>
                    <w:t xml:space="preserve">Avera is accredited by the Accreditation Council for Continuing Medical Education to provide continuing education for physicians. Avera designates this educational activity for a maximum of </w:t>
                  </w:r>
                  <w:r w:rsidR="00DE182F">
                    <w:rPr>
                      <w:rFonts w:hAnsi="Calibri" w:eastAsiaTheme="minorEastAsia"/>
                      <w:noProof/>
                      <w:color w:val="FF0000"/>
                      <w:kern w:val="24"/>
                      <w:sz w:val="18"/>
                      <w:szCs w:val="18"/>
                      <w:u w:val="single"/>
                    </w:rPr>
                    <w:t>6.00</w:t>
                  </w:r>
                  <w:r w:rsidRPr="002E1AA5">
                    <w:rPr>
                      <w:rFonts w:hAnsi="Calibri" w:eastAsiaTheme="minorEastAsia"/>
                      <w:color w:val="000000" w:themeColor="text1"/>
                      <w:kern w:val="24"/>
                      <w:sz w:val="18"/>
                      <w:szCs w:val="18"/>
                    </w:rPr>
                    <w:t xml:space="preserve"> </w:t>
                  </w:r>
                  <w:r w:rsidRPr="0012773F">
                    <w:rPr>
                      <w:rFonts w:hAnsi="Calibri" w:eastAsiaTheme="minorEastAsia"/>
                      <w:color w:val="000000" w:themeColor="text1"/>
                      <w:kern w:val="24"/>
                      <w:sz w:val="18"/>
                      <w:szCs w:val="18"/>
                    </w:rPr>
                    <w:t>AMA PR</w:t>
                  </w:r>
                  <w:r w:rsidR="0078042E">
                    <w:rPr>
                      <w:rFonts w:hAnsi="Calibri" w:eastAsiaTheme="minorEastAsia"/>
                      <w:color w:val="000000" w:themeColor="text1"/>
                      <w:kern w:val="24"/>
                      <w:sz w:val="18"/>
                      <w:szCs w:val="18"/>
                    </w:rPr>
                    <w:t>A Category 1 Credit per session</w:t>
                  </w:r>
                  <w:r w:rsidRPr="0012773F">
                    <w:rPr>
                      <w:rFonts w:hAnsi="Calibri" w:eastAsiaTheme="minorEastAsia"/>
                      <w:color w:val="000000" w:themeColor="text1"/>
                      <w:kern w:val="24"/>
                      <w:sz w:val="18"/>
                      <w:szCs w:val="18"/>
                    </w:rPr>
                    <w:t xml:space="preserve">. Physicians should only claim credit commensurate with the extent of their participation in the activity. </w:t>
                  </w:r>
                </w:p>
                <w:p w:rsidR="0012773F" w:rsidRPr="0012773F" w:rsidP="0012773F">
                  <w:pPr>
                    <w:spacing w:after="0" w:line="240" w:lineRule="auto"/>
                    <w:rPr>
                      <w:rFonts w:ascii="Times New Roman" w:eastAsia="Times New Roman" w:hAnsi="Times New Roman" w:cs="Times New Roman"/>
                      <w:sz w:val="24"/>
                      <w:szCs w:val="24"/>
                    </w:rPr>
                  </w:pPr>
                </w:p>
                <w:p w:rsidR="003277ED" w:rsidRPr="003277ED" w:rsidP="003277ED">
                  <w:pPr>
                    <w:spacing w:after="0" w:line="240" w:lineRule="auto"/>
                    <w:rPr>
                      <w:rFonts w:hAnsi="Calibri" w:eastAsiaTheme="minorEastAsia"/>
                      <w:color w:val="000000" w:themeColor="text1"/>
                      <w:kern w:val="24"/>
                      <w:sz w:val="18"/>
                      <w:szCs w:val="18"/>
                    </w:rPr>
                  </w:pPr>
                  <w:r w:rsidRPr="003277ED">
                    <w:rPr>
                      <w:rFonts w:hAnsi="Calibri" w:eastAsiaTheme="minorEastAsia"/>
                      <w:color w:val="000000" w:themeColor="text1"/>
                      <w:kern w:val="24"/>
                      <w:sz w:val="18"/>
                      <w:szCs w:val="18"/>
                    </w:rPr>
                    <w:t xml:space="preserve">Avera is an Approved Provider of continuing nursing education by the Alabama State Nurses Association, an accredited approver by the American Nurses Credentialing Center’s Commission on Accreditation. A total </w:t>
                  </w:r>
                  <w:r w:rsidRPr="003277ED">
                    <w:rPr>
                      <w:rFonts w:hAnsi="Calibri" w:eastAsiaTheme="minorEastAsia"/>
                      <w:color w:val="FF0000"/>
                      <w:kern w:val="24"/>
                      <w:sz w:val="18"/>
                      <w:szCs w:val="18"/>
                      <w:u w:val="single"/>
                    </w:rPr>
                    <w:t>0.00</w:t>
                  </w:r>
                  <w:r w:rsidRPr="003277ED">
                    <w:rPr>
                      <w:rFonts w:hAnsi="Calibri" w:eastAsiaTheme="minorEastAsia"/>
                      <w:color w:val="FF0000"/>
                      <w:kern w:val="24"/>
                      <w:sz w:val="18"/>
                      <w:szCs w:val="18"/>
                    </w:rPr>
                    <w:t xml:space="preserve"> </w:t>
                  </w:r>
                  <w:r w:rsidRPr="003277ED">
                    <w:rPr>
                      <w:rFonts w:hAnsi="Calibri" w:eastAsiaTheme="minorEastAsia"/>
                      <w:color w:val="000000" w:themeColor="text1"/>
                      <w:kern w:val="24"/>
                      <w:sz w:val="18"/>
                      <w:szCs w:val="18"/>
                    </w:rPr>
                    <w:t>contact hours can be received upon completion of this activity. Attendance at the entire educational activity is required to receive contact hours.</w:t>
                  </w:r>
                </w:p>
                <w:p w:rsidR="0093151B" w:rsidP="0012773F">
                  <w:pPr>
                    <w:spacing w:after="0" w:line="240" w:lineRule="auto"/>
                    <w:rPr>
                      <w:rFonts w:hAnsi="Calibri" w:eastAsiaTheme="minorEastAsia"/>
                      <w:color w:val="000000" w:themeColor="text1"/>
                      <w:kern w:val="24"/>
                      <w:sz w:val="18"/>
                      <w:szCs w:val="18"/>
                    </w:rPr>
                  </w:pPr>
                </w:p>
                <w:p w:rsidR="0093151B" w:rsidRPr="0093151B" w:rsidP="0093151B">
                  <w:pPr>
                    <w:spacing w:after="0" w:line="240" w:lineRule="auto"/>
                    <w:rPr>
                      <w:rFonts w:hAnsi="Calibri" w:eastAsiaTheme="minorEastAsia"/>
                      <w:color w:val="000000" w:themeColor="text1"/>
                      <w:kern w:val="24"/>
                      <w:sz w:val="18"/>
                      <w:szCs w:val="18"/>
                    </w:rPr>
                  </w:pPr>
                  <w:r w:rsidRPr="0093151B">
                    <w:rPr>
                      <w:rFonts w:hAnsi="Calibri" w:eastAsiaTheme="minorEastAsia"/>
                      <w:color w:val="000000" w:themeColor="text1"/>
                      <w:kern w:val="24"/>
                      <w:sz w:val="18"/>
                      <w:szCs w:val="18"/>
                    </w:rPr>
                    <w:t>Policy on Disclosure: Continuing Education credits have been approved for this event.  Due to the regulations required for CE credits all conflict of interest that the presenter(s) or planning committee members have needs to be fully disclosed to participants.  In observance to</w:t>
                  </w:r>
                  <w:r>
                    <w:rPr>
                      <w:rFonts w:hAnsi="Calibri" w:eastAsiaTheme="minorEastAsia"/>
                      <w:color w:val="000000" w:themeColor="text1"/>
                      <w:kern w:val="24"/>
                      <w:sz w:val="18"/>
                      <w:szCs w:val="18"/>
                    </w:rPr>
                    <w:t xml:space="preserve"> this requirement we are providing the following disclosure </w:t>
                  </w:r>
                  <w:r w:rsidR="00B82BE6">
                    <w:rPr>
                      <w:rFonts w:hAnsi="Calibri" w:eastAsiaTheme="minorEastAsia"/>
                      <w:color w:val="000000" w:themeColor="text1"/>
                      <w:kern w:val="24"/>
                      <w:sz w:val="18"/>
                      <w:szCs w:val="18"/>
                    </w:rPr>
                    <w:t>information:</w:t>
                  </w:r>
                </w:p>
                <w:p w:rsidR="0093151B" w:rsidP="0012773F">
                  <w:pPr>
                    <w:spacing w:after="0" w:line="240" w:lineRule="auto"/>
                    <w:rPr>
                      <w:rFonts w:hAnsi="Calibri" w:eastAsiaTheme="minorEastAsia"/>
                      <w:color w:val="000000" w:themeColor="text1"/>
                      <w:kern w:val="24"/>
                      <w:sz w:val="18"/>
                      <w:szCs w:val="18"/>
                    </w:rPr>
                  </w:pPr>
                </w:p>
                <w:p w:rsidR="0093151B"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fldChar w:fldCharType="begin"/>
                  </w:r>
                  <w:r>
                    <w:rPr>
                      <w:rFonts w:hAnsi="Calibri" w:eastAsiaTheme="minorEastAsia"/>
                      <w:color w:val="000000" w:themeColor="text1"/>
                      <w:kern w:val="24"/>
                      <w:sz w:val="18"/>
                      <w:szCs w:val="18"/>
                    </w:rPr>
                    <w:instrText xml:space="preserve"> MERGEFIELD Disclosure \* MERGEFORMAT </w:instrText>
                  </w:r>
                  <w:r>
                    <w:rPr>
                      <w:rFonts w:hAnsi="Calibri" w:eastAsiaTheme="minorEastAsia"/>
                      <w:color w:val="000000" w:themeColor="text1"/>
                      <w:kern w:val="24"/>
                      <w:sz w:val="18"/>
                      <w:szCs w:val="18"/>
                    </w:rPr>
                    <w:fldChar w:fldCharType="separate"/>
                  </w:r>
                  <w:bookmarkStart w:id="0" w:name="_GoBack"/>
                  <w:bookmarkEnd w:id="0"/>
                  <w:r>
                    <w:rPr>
                      <w:rFonts w:hAnsi="Calibri" w:eastAsiaTheme="minorEastAsia"/>
                      <w:color w:val="000000" w:themeColor="text1"/>
                      <w:kern w:val="24"/>
                      <w:sz w:val="18"/>
                      <w:szCs w:val="18"/>
                    </w:rPr>
                    <w:fldChar w:fldCharType="end"/>
                  </w:r>
                  <w:r w:rsidR="00DE182F">
                    <w:rPr>
                      <w:rFonts w:hAnsi="Calibri" w:eastAsiaTheme="minorEastAsia"/>
                      <w:color w:val="000000" w:themeColor="text1"/>
                      <w:kern w:val="24"/>
                      <w:sz w:val="18"/>
                      <w:szCs w:val="18"/>
                    </w:rPr>
                    <w:t xml:space="preserve"> </w:t>
                  </w:r>
                </w:p>
                <w:p w:rsidR="0093151B" w:rsidP="0012773F">
                  <w:pPr>
                    <w:spacing w:after="0" w:line="240" w:lineRule="auto"/>
                    <w:rPr>
                      <w:rFonts w:hAnsi="Calibri" w:eastAsiaTheme="minorEastAsia"/>
                      <w:color w:val="000000" w:themeColor="text1"/>
                      <w:kern w:val="24"/>
                      <w:sz w:val="18"/>
                      <w:szCs w:val="18"/>
                    </w:rPr>
                  </w:pPr>
                </w:p>
                <w:p w:rsidR="0093151B" w:rsidRPr="0012773F" w:rsidP="0012773F">
                  <w:pPr>
                    <w:spacing w:after="0" w:line="240" w:lineRule="auto"/>
                    <w:rPr>
                      <w:rFonts w:ascii="Times New Roman" w:eastAsia="Times New Roman" w:hAnsi="Times New Roman" w:cs="Times New Roman"/>
                      <w:sz w:val="24"/>
                      <w:szCs w:val="24"/>
                    </w:rPr>
                  </w:pPr>
                </w:p>
                <w:p w:rsidR="0012773F"/>
                <w:p w:rsidR="0012773F" w:rsidP="0012773F">
                  <w:pPr>
                    <w:jc w:val="right"/>
                  </w:pPr>
                </w:p>
                <w:p w:rsidR="0012773F">
                  <w:r>
                    <w:tab/>
                  </w:r>
                  <w:r>
                    <w:tab/>
                  </w:r>
                  <w:r>
                    <w:tab/>
                  </w:r>
                  <w:r>
                    <w:tab/>
                  </w:r>
                  <w:r>
                    <w:tab/>
                  </w:r>
                  <w:r>
                    <w:tab/>
                  </w:r>
                  <w:r>
                    <w:tab/>
                  </w:r>
                </w:p>
              </w:txbxContent>
            </v:textbox>
          </v:shape>
        </w:pict>
      </w:r>
    </w:p>
    <w:sectPr w:rsidSect="0093151B">
      <w:headerReference w:type="default" r:id="rId4"/>
      <w:footerReference w:type="default" r:id="rId5"/>
      <w:pgSz w:w="12240" w:h="15840"/>
      <w:pgMar w:top="0" w:right="0" w:bottom="0" w:left="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151B">
    <w:pPr>
      <w:pStyle w:val="Footer"/>
    </w:pPr>
    <w:r>
      <w:rPr>
        <w:noProof/>
      </w:rPr>
      <w:drawing>
        <wp:inline distT="0" distB="0" distL="0" distR="0">
          <wp:extent cx="2944905" cy="1134653"/>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ouncement footer.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3049834" cy="1175081"/>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151B">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-17930</wp:posOffset>
              </wp:positionH>
              <wp:positionV relativeFrom="paragraph">
                <wp:posOffset>-448235</wp:posOffset>
              </wp:positionV>
              <wp:extent cx="8108576" cy="476655"/>
              <wp:effectExtent l="0" t="0" r="26035" b="1905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8108576" cy="476655"/>
                      </a:xfrm>
                      <a:prstGeom prst="rect">
                        <a:avLst/>
                      </a:prstGeom>
                      <a:solidFill>
                        <a:srgbClr val="3D1C5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2049" style="height:37.55pt;margin-left:-1.4pt;margin-top:-35.3pt;mso-height-percent:0;mso-height-relative:margin;mso-width-percent:0;mso-width-relative:margin;mso-wrap-distance-bottom:0;mso-wrap-distance-left:9pt;mso-wrap-distance-right:9pt;mso-wrap-distance-top:0;mso-wrap-style:square;position:absolute;v-text-anchor:middle;visibility:visible;width:638.45pt;z-index:251659264" fillcolor="#3d1c58" strokecolor="#1f4d78"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E91545F"/>
    <w:multiLevelType w:val="hybridMultilevel"/>
    <w:tmpl w:val="163A148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890"/>
        </w:tabs>
        <w:ind w:left="189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785"/>
    <w:pPr>
      <w:spacing w:before="100" w:beforeAutospacing="1" w:after="100" w:afterAutospacing="1" w:line="240" w:lineRule="auto"/>
    </w:pPr>
    <w:rPr>
      <w:rFonts w:ascii="Times New Roman" w:hAnsi="Times New Roman" w:eastAsiaTheme="minorEastAsia" w:cs="Times New Roman"/>
      <w:sz w:val="24"/>
      <w:szCs w:val="24"/>
    </w:rPr>
  </w:style>
  <w:style w:type="character" w:styleId="Hyperlink">
    <w:name w:val="Hyperlink"/>
    <w:basedOn w:val="DefaultParagraphFont"/>
    <w:uiPriority w:val="99"/>
    <w:semiHidden/>
    <w:unhideWhenUsed/>
    <w:rsid w:val="00900785"/>
    <w:rPr>
      <w:color w:val="0000FF"/>
      <w:u w:val="single"/>
    </w:rPr>
  </w:style>
  <w:style w:type="paragraph" w:styleId="Header">
    <w:name w:val="header"/>
    <w:basedOn w:val="Normal"/>
    <w:link w:val="HeaderChar"/>
    <w:uiPriority w:val="99"/>
    <w:unhideWhenUsed/>
    <w:rsid w:val="006B6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30"/>
  </w:style>
  <w:style w:type="paragraph" w:styleId="Footer">
    <w:name w:val="footer"/>
    <w:basedOn w:val="Normal"/>
    <w:link w:val="FooterChar"/>
    <w:uiPriority w:val="99"/>
    <w:unhideWhenUsed/>
    <w:rsid w:val="006B6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Avera</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Plucker</dc:creator>
  <cp:lastModifiedBy>donna kuhlman</cp:lastModifiedBy>
  <cp:revision>9</cp:revision>
  <dcterms:created xsi:type="dcterms:W3CDTF">2018-06-07T17:20:00Z</dcterms:created>
  <dcterms:modified xsi:type="dcterms:W3CDTF">2018-06-15T19:24:00Z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-104044214</vt:i4>
  </property>
  <property fmtid="{D5CDD505-2E9C-101B-9397-08002B2CF9AE}" pid="3" name="_AuthorEmail">
    <vt:lpwstr>Sharon.Plucker@avera.org</vt:lpwstr>
  </property>
  <property fmtid="{D5CDD505-2E9C-101B-9397-08002B2CF9AE}" pid="4" name="_AuthorEmailDisplayName">
    <vt:lpwstr>Sharon Plucker</vt:lpwstr>
  </property>
  <property fmtid="{D5CDD505-2E9C-101B-9397-08002B2CF9AE}" pid="5" name="_EmailSubject">
    <vt:lpwstr>[CloudCME Support] Re: Avera - Switch the template document used for creating brochures in the Portal</vt:lpwstr>
  </property>
  <property fmtid="{D5CDD505-2E9C-101B-9397-08002B2CF9AE}" pid="6" name="_NewReviewCycle">
    <vt:lpwstr/>
  </property>
  <property fmtid="{D5CDD505-2E9C-101B-9397-08002B2CF9AE}" pid="7" name="_ReviewingToolsShownOnce">
    <vt:lpwstr/>
  </property>
</Properties>
</file>