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88" w:rsidRDefault="00CD4988" w:rsidP="001E7D90">
      <w:pPr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943600" cy="1628775"/>
            <wp:effectExtent l="0" t="0" r="0" b="9525"/>
            <wp:docPr id="1" name="Picture 1" descr="C:\Users\mjjohnston\Desktop\RH_BurnCent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johnston\Desktop\RH_BurnCenter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988" w:rsidRDefault="00CD4988" w:rsidP="001E7D90">
      <w:pPr>
        <w:rPr>
          <w:rFonts w:cs="Aharoni"/>
          <w:b/>
          <w:bCs/>
          <w:sz w:val="36"/>
          <w:szCs w:val="36"/>
        </w:rPr>
      </w:pPr>
    </w:p>
    <w:p w:rsidR="00CD4988" w:rsidRDefault="00CD4988" w:rsidP="001E7D90">
      <w:pPr>
        <w:rPr>
          <w:rFonts w:cs="Aharoni"/>
          <w:b/>
          <w:bCs/>
          <w:sz w:val="44"/>
          <w:szCs w:val="44"/>
        </w:rPr>
      </w:pPr>
      <w:r w:rsidRPr="00CD4988">
        <w:rPr>
          <w:rFonts w:cs="Aharoni"/>
          <w:b/>
          <w:bCs/>
          <w:sz w:val="44"/>
          <w:szCs w:val="44"/>
        </w:rPr>
        <w:t>BURN STABILIZATION PROTOCOL</w:t>
      </w:r>
    </w:p>
    <w:p w:rsidR="00CD4988" w:rsidRPr="00CD4988" w:rsidRDefault="00CD4988" w:rsidP="001E7D90">
      <w:pPr>
        <w:rPr>
          <w:rFonts w:cs="Aharoni"/>
          <w:b/>
          <w:bCs/>
          <w:sz w:val="44"/>
          <w:szCs w:val="44"/>
        </w:rPr>
      </w:pPr>
    </w:p>
    <w:p w:rsidR="001E7D90" w:rsidRPr="001E7D90" w:rsidRDefault="00CD4988" w:rsidP="001E7D90">
      <w:pPr>
        <w:rPr>
          <w:b/>
          <w:bCs/>
        </w:rPr>
      </w:pPr>
      <w:r>
        <w:rPr>
          <w:b/>
          <w:bCs/>
        </w:rPr>
        <w:t>1.</w:t>
      </w:r>
      <w:r w:rsidR="001E7D90" w:rsidRPr="001E7D90">
        <w:rPr>
          <w:b/>
          <w:bCs/>
        </w:rPr>
        <w:t>REMOVE ANY SOURCES OF HEAT</w:t>
      </w:r>
    </w:p>
    <w:p w:rsidR="001E7D90" w:rsidRPr="001E7D90" w:rsidRDefault="001E7D90" w:rsidP="001E7D90">
      <w:r w:rsidRPr="001E7D90">
        <w:t>a. Remove any clothing that may be burned, covered with chemicals or</w:t>
      </w:r>
    </w:p>
    <w:p w:rsidR="001E7D90" w:rsidRPr="001E7D90" w:rsidRDefault="001E7D90" w:rsidP="001E7D90">
      <w:r w:rsidRPr="001E7D90">
        <w:t>are constricting.</w:t>
      </w:r>
    </w:p>
    <w:p w:rsidR="001E7D90" w:rsidRPr="001E7D90" w:rsidRDefault="001E7D90" w:rsidP="001E7D90">
      <w:r w:rsidRPr="001E7D90">
        <w:t>b. Cool any burns that are warm to the touch with tepid tap water and then</w:t>
      </w:r>
    </w:p>
    <w:p w:rsidR="001E7D90" w:rsidRPr="001E7D90" w:rsidRDefault="001E7D90" w:rsidP="001E7D90">
      <w:r w:rsidRPr="001E7D90">
        <w:t>dry patient.</w:t>
      </w:r>
    </w:p>
    <w:p w:rsidR="001E7D90" w:rsidRDefault="001E7D90" w:rsidP="001E7D90">
      <w:r w:rsidRPr="001E7D90">
        <w:t>c. Cover patient with clean dry sheet or blanket to prevent hypothermia.</w:t>
      </w:r>
    </w:p>
    <w:p w:rsidR="00CD4988" w:rsidRPr="001E7D90" w:rsidRDefault="00CD4988" w:rsidP="001E7D90"/>
    <w:p w:rsidR="001E7D90" w:rsidRPr="001E7D90" w:rsidRDefault="001E7D90" w:rsidP="001E7D90">
      <w:pPr>
        <w:rPr>
          <w:b/>
          <w:bCs/>
        </w:rPr>
      </w:pPr>
      <w:r w:rsidRPr="001E7D90">
        <w:rPr>
          <w:b/>
          <w:bCs/>
        </w:rPr>
        <w:t>2. ASSESS AIRWAY/BREATHING</w:t>
      </w:r>
    </w:p>
    <w:p w:rsidR="001E7D90" w:rsidRPr="001E7D90" w:rsidRDefault="001E7D90" w:rsidP="001E7D90">
      <w:r w:rsidRPr="001E7D90">
        <w:t>a. Carbon monoxide may present as restlessness, headache, nausea, poor coordination,</w:t>
      </w:r>
    </w:p>
    <w:p w:rsidR="001E7D90" w:rsidRPr="001E7D90" w:rsidRDefault="001E7D90" w:rsidP="001E7D90">
      <w:r w:rsidRPr="001E7D90">
        <w:t>memory impairment, disorientation, or coma. Administer 100% 02 via non-rebreathing face</w:t>
      </w:r>
    </w:p>
    <w:p w:rsidR="001E7D90" w:rsidRPr="001E7D90" w:rsidRDefault="001E7D90" w:rsidP="001E7D90">
      <w:r w:rsidRPr="001E7D90">
        <w:t>mask.</w:t>
      </w:r>
    </w:p>
    <w:p w:rsidR="001E7D90" w:rsidRPr="001E7D90" w:rsidRDefault="001E7D90" w:rsidP="001E7D90">
      <w:r w:rsidRPr="001E7D90">
        <w:t>b. Intubation is generally only necessary for unconscious patients, hypoxic patients with</w:t>
      </w:r>
    </w:p>
    <w:p w:rsidR="001E7D90" w:rsidRPr="001E7D90" w:rsidRDefault="001E7D90" w:rsidP="001E7D90">
      <w:r w:rsidRPr="001E7D90">
        <w:t>severe smoke inhalation, or patients with flame or flash burns involving face and neck.</w:t>
      </w:r>
    </w:p>
    <w:p w:rsidR="001E7D90" w:rsidRPr="001E7D90" w:rsidRDefault="001E7D90" w:rsidP="001E7D90">
      <w:r w:rsidRPr="001E7D90">
        <w:t>Indications include: pharyngeal burns, air hunger, carbonaceous sputum with hoarseness.</w:t>
      </w:r>
    </w:p>
    <w:p w:rsidR="001E7D90" w:rsidRPr="001E7D90" w:rsidRDefault="001E7D90" w:rsidP="001E7D90">
      <w:r w:rsidRPr="001E7D90">
        <w:t>c. If breathing seems to be compromised by tight circumferrential trunk burns, consult with</w:t>
      </w:r>
    </w:p>
    <w:p w:rsidR="001E7D90" w:rsidRDefault="001E7D90" w:rsidP="001E7D90">
      <w:r w:rsidRPr="001E7D90">
        <w:lastRenderedPageBreak/>
        <w:t>the burn center surgeons immediately.</w:t>
      </w:r>
    </w:p>
    <w:p w:rsidR="00CD4988" w:rsidRPr="001E7D90" w:rsidRDefault="00CD4988" w:rsidP="001E7D90"/>
    <w:p w:rsidR="001E7D90" w:rsidRPr="001E7D90" w:rsidRDefault="001E7D90" w:rsidP="001E7D90">
      <w:pPr>
        <w:rPr>
          <w:b/>
          <w:bCs/>
        </w:rPr>
      </w:pPr>
      <w:r w:rsidRPr="001E7D90">
        <w:rPr>
          <w:b/>
          <w:bCs/>
        </w:rPr>
        <w:t>3. ESTIMATE PERCENT TOTAL BODY SURFACE AREA BURNED (% TBSA)</w:t>
      </w:r>
    </w:p>
    <w:p w:rsidR="001E7D90" w:rsidRDefault="001E7D90" w:rsidP="001E7D90">
      <w:r w:rsidRPr="001E7D90">
        <w:t xml:space="preserve">a. </w:t>
      </w:r>
      <w:r>
        <w:t xml:space="preserve">Using the Rule of Nines will give a fairly accurate TBSA percentage.  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Reminder: Remove as much soot as possible for a more accurate assessment; 1° burns are not included in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estimation.</w:t>
      </w:r>
    </w:p>
    <w:p w:rsidR="00CD4988" w:rsidRDefault="00CD4988" w:rsidP="001E7D90">
      <w:pPr>
        <w:rPr>
          <w:b/>
          <w:bCs/>
        </w:rPr>
      </w:pPr>
    </w:p>
    <w:p w:rsidR="001E7D90" w:rsidRPr="001E7D90" w:rsidRDefault="001E7D90" w:rsidP="001E7D90">
      <w:pPr>
        <w:rPr>
          <w:b/>
          <w:bCs/>
        </w:rPr>
      </w:pPr>
      <w:r w:rsidRPr="001E7D90">
        <w:rPr>
          <w:b/>
          <w:bCs/>
        </w:rPr>
        <w:t>4. OBTAIN IV ACCESS</w:t>
      </w:r>
    </w:p>
    <w:p w:rsidR="001E7D90" w:rsidRPr="001E7D90" w:rsidRDefault="001E7D90" w:rsidP="001E7D90">
      <w:r w:rsidRPr="001E7D90">
        <w:t>a. Burns &lt;15% can be resuscitated orally (unless the patient has an electrical injury or</w:t>
      </w:r>
    </w:p>
    <w:p w:rsidR="001E7D90" w:rsidRPr="001E7D90" w:rsidRDefault="001E7D90" w:rsidP="001E7D90">
      <w:r w:rsidRPr="001E7D90">
        <w:t>associated trauma).</w:t>
      </w:r>
    </w:p>
    <w:p w:rsidR="001E7D90" w:rsidRPr="001E7D90" w:rsidRDefault="001E7D90" w:rsidP="001E7D90">
      <w:r w:rsidRPr="001E7D90">
        <w:t>b. For burns 15-40%, secure on large bore IV line in upper extremity; add a second if the</w:t>
      </w:r>
    </w:p>
    <w:p w:rsidR="001E7D90" w:rsidRPr="001E7D90" w:rsidRDefault="001E7D90" w:rsidP="001E7D90">
      <w:r w:rsidRPr="001E7D90">
        <w:t>transport will be longer than 45 minutes.</w:t>
      </w:r>
    </w:p>
    <w:p w:rsidR="001E7D90" w:rsidRPr="001E7D90" w:rsidRDefault="001E7D90" w:rsidP="001E7D90">
      <w:r w:rsidRPr="001E7D90">
        <w:t>c. Burns &gt;40% require two large bore IV lines in upper extremities.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Reminder: IVs may be placed through burn if necessary (suture to secure). Avoid saphenous vein and avoid</w:t>
      </w:r>
    </w:p>
    <w:p w:rsidR="001E7D90" w:rsidRDefault="001E7D90" w:rsidP="001E7D90">
      <w:pPr>
        <w:rPr>
          <w:i/>
          <w:iCs/>
        </w:rPr>
      </w:pPr>
      <w:r w:rsidRPr="001E7D90">
        <w:rPr>
          <w:i/>
          <w:iCs/>
        </w:rPr>
        <w:t>cut-downs through unburned skin if possible.</w:t>
      </w:r>
    </w:p>
    <w:p w:rsidR="00CD4988" w:rsidRPr="001E7D90" w:rsidRDefault="00CD4988" w:rsidP="001E7D90">
      <w:pPr>
        <w:rPr>
          <w:i/>
          <w:iCs/>
        </w:rPr>
      </w:pPr>
    </w:p>
    <w:p w:rsidR="001E7D90" w:rsidRPr="001E7D90" w:rsidRDefault="001E7D90" w:rsidP="001E7D90">
      <w:pPr>
        <w:rPr>
          <w:b/>
          <w:bCs/>
        </w:rPr>
      </w:pPr>
      <w:r w:rsidRPr="001E7D90">
        <w:rPr>
          <w:b/>
          <w:bCs/>
        </w:rPr>
        <w:t>5. INITIATE FLUID RESUSCITATION</w:t>
      </w:r>
    </w:p>
    <w:p w:rsidR="001E7D90" w:rsidRPr="001E7D90" w:rsidRDefault="001E7D90" w:rsidP="001E7D90">
      <w:r w:rsidRPr="001E7D90">
        <w:t>Parkland formula:</w:t>
      </w:r>
    </w:p>
    <w:p w:rsidR="001E7D90" w:rsidRPr="001E7D90" w:rsidRDefault="001E7D90" w:rsidP="001E7D90">
      <w:r w:rsidRPr="001E7D90">
        <w:t>(</w:t>
      </w:r>
      <w:r w:rsidR="00875029">
        <w:t>2</w:t>
      </w:r>
      <w:r w:rsidRPr="001E7D90">
        <w:t xml:space="preserve"> ml Ringers lactate) x (kg of body weight) x (% burn) = mls in first 24 hours, with half</w:t>
      </w:r>
    </w:p>
    <w:p w:rsidR="001E7D90" w:rsidRPr="001E7D90" w:rsidRDefault="001E7D90" w:rsidP="001E7D90">
      <w:r w:rsidRPr="001E7D90">
        <w:t>of this total given in the first 8 hours post injury. Children &lt;20 kg should have daily</w:t>
      </w:r>
    </w:p>
    <w:p w:rsidR="001E7D90" w:rsidRPr="001E7D90" w:rsidRDefault="001E7D90" w:rsidP="001E7D90">
      <w:r w:rsidRPr="001E7D90">
        <w:t>maintenance fluids including dextrose in addition to Parkland formula.</w:t>
      </w:r>
    </w:p>
    <w:p w:rsidR="001E7D90" w:rsidRPr="001E7D90" w:rsidRDefault="001E7D90" w:rsidP="001E7D90">
      <w:r w:rsidRPr="001E7D90">
        <w:rPr>
          <w:i/>
          <w:iCs/>
        </w:rPr>
        <w:t>Example</w:t>
      </w:r>
      <w:r w:rsidRPr="001E7D90">
        <w:t>: Patient weighing 70 kg with a 50% burn: (</w:t>
      </w:r>
      <w:r w:rsidR="00875029">
        <w:t>2</w:t>
      </w:r>
      <w:r w:rsidRPr="001E7D90">
        <w:t xml:space="preserve"> x 70 x 50) = </w:t>
      </w:r>
      <w:r w:rsidR="00875029">
        <w:t>7,000</w:t>
      </w:r>
      <w:r w:rsidRPr="001E7D90">
        <w:t xml:space="preserve"> ml needed in 24</w:t>
      </w:r>
    </w:p>
    <w:p w:rsidR="001E7D90" w:rsidRPr="001E7D90" w:rsidRDefault="001E7D90" w:rsidP="001E7D90">
      <w:r w:rsidRPr="001E7D90">
        <w:t xml:space="preserve">hours. </w:t>
      </w:r>
      <w:r w:rsidR="00875029">
        <w:t>3500</w:t>
      </w:r>
      <w:r w:rsidRPr="001E7D90">
        <w:t xml:space="preserve"> mls are needed in the first 8 hours so IVs are initially started at </w:t>
      </w:r>
      <w:r w:rsidR="00875029">
        <w:t>437</w:t>
      </w:r>
      <w:r w:rsidRPr="001E7D90">
        <w:t xml:space="preserve"> ml/hour.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Reminders: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1. Fluids rarely need to be given faster than 1.5 x the above rate.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lastRenderedPageBreak/>
        <w:t>2. Do not give dextrose solutions (except for maintenance fluids in childr</w:t>
      </w:r>
      <w:r>
        <w:rPr>
          <w:i/>
          <w:iCs/>
        </w:rPr>
        <w:t>en) — they may</w:t>
      </w:r>
    </w:p>
    <w:p w:rsidR="001E7D90" w:rsidRDefault="001E7D90" w:rsidP="001E7D90">
      <w:pPr>
        <w:rPr>
          <w:i/>
          <w:iCs/>
        </w:rPr>
      </w:pPr>
      <w:r w:rsidRPr="001E7D90">
        <w:rPr>
          <w:i/>
          <w:iCs/>
        </w:rPr>
        <w:t>cause an osmotic diuresis and confuse adequacy of resuscitation assessment.</w:t>
      </w:r>
    </w:p>
    <w:p w:rsidR="00CD4988" w:rsidRPr="001E7D90" w:rsidRDefault="00CD4988" w:rsidP="001E7D90">
      <w:pPr>
        <w:rPr>
          <w:i/>
          <w:iCs/>
        </w:rPr>
      </w:pPr>
    </w:p>
    <w:p w:rsidR="001E7D90" w:rsidRPr="001E7D90" w:rsidRDefault="001E7D90" w:rsidP="001E7D90">
      <w:pPr>
        <w:rPr>
          <w:b/>
          <w:bCs/>
        </w:rPr>
      </w:pPr>
      <w:r w:rsidRPr="001E7D90">
        <w:rPr>
          <w:b/>
          <w:bCs/>
        </w:rPr>
        <w:t>6. ASSESS URINE OUTPUT</w:t>
      </w:r>
    </w:p>
    <w:p w:rsidR="001E7D90" w:rsidRPr="001E7D90" w:rsidRDefault="001E7D90" w:rsidP="001E7D90">
      <w:r w:rsidRPr="001E7D90">
        <w:t>a. Insert foley catheter in patients with burns &gt;15% TBSA.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Reminder: Lasix and other diuretics are never given to improve urine output; fluid rates are adjusted to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increase urine output.</w:t>
      </w:r>
    </w:p>
    <w:p w:rsidR="001E7D90" w:rsidRPr="001E7D90" w:rsidRDefault="001E7D90" w:rsidP="001E7D90">
      <w:r w:rsidRPr="001E7D90">
        <w:t>b. Observe urine for burgundy color (seen with massive injuries or electrical burns). There</w:t>
      </w:r>
    </w:p>
    <w:p w:rsidR="001E7D90" w:rsidRPr="001E7D90" w:rsidRDefault="001E7D90" w:rsidP="001E7D90">
      <w:r w:rsidRPr="001E7D90">
        <w:t>is a high incidence of renal failure associated with these injuries, requiring prompt and</w:t>
      </w:r>
    </w:p>
    <w:p w:rsidR="001E7D90" w:rsidRPr="001E7D90" w:rsidRDefault="001E7D90" w:rsidP="001E7D90">
      <w:r w:rsidRPr="001E7D90">
        <w:t>aggressive intervention.</w:t>
      </w:r>
    </w:p>
    <w:p w:rsidR="00405C79" w:rsidRDefault="001E7D90" w:rsidP="001E7D90">
      <w:pPr>
        <w:rPr>
          <w:i/>
          <w:iCs/>
        </w:rPr>
      </w:pPr>
      <w:r w:rsidRPr="001E7D90">
        <w:rPr>
          <w:i/>
          <w:iCs/>
        </w:rPr>
        <w:t>Reminder: If the urine is red or brown CONSULT BURN CENTER!</w:t>
      </w:r>
    </w:p>
    <w:p w:rsidR="00CD4988" w:rsidRDefault="00CD4988" w:rsidP="001E7D90">
      <w:pPr>
        <w:rPr>
          <w:i/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7. INSERT NASOGASTRIC TUBE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Insert nasogastric tubes in any intubated or unresponsive patient with burns.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Give an IV Proton pump inhibitor or H2 blocker if patient will not be transported within</w:t>
      </w:r>
    </w:p>
    <w:p w:rsidR="001E7D90" w:rsidRDefault="001E7D90" w:rsidP="001E7D90">
      <w:pPr>
        <w:rPr>
          <w:iCs/>
        </w:rPr>
      </w:pPr>
      <w:r w:rsidRPr="001E7D90">
        <w:rPr>
          <w:iCs/>
        </w:rPr>
        <w:t>12 hours.</w:t>
      </w:r>
    </w:p>
    <w:p w:rsidR="00CD4988" w:rsidRPr="001E7D90" w:rsidRDefault="00CD4988" w:rsidP="001E7D90">
      <w:pPr>
        <w:rPr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8. ESCHAROTOMIES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Assess for circumferential full-thickness burns of extremities or t</w:t>
      </w:r>
      <w:r>
        <w:rPr>
          <w:iCs/>
        </w:rPr>
        <w:t>ru</w:t>
      </w:r>
      <w:r w:rsidRPr="001E7D90">
        <w:rPr>
          <w:iCs/>
        </w:rPr>
        <w:t>nk. Elevate burned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extremities on pillows above level of the heart. If transfer will be delayed, check distal pulses</w:t>
      </w:r>
    </w:p>
    <w:p w:rsidR="001E7D90" w:rsidRDefault="001E7D90" w:rsidP="001E7D90">
      <w:pPr>
        <w:rPr>
          <w:iCs/>
        </w:rPr>
      </w:pPr>
      <w:r w:rsidRPr="001E7D90">
        <w:rPr>
          <w:iCs/>
        </w:rPr>
        <w:t>hourly and call burn surgeons if pulses disappear.</w:t>
      </w:r>
    </w:p>
    <w:p w:rsidR="00CD4988" w:rsidRPr="001E7D90" w:rsidRDefault="00CD4988" w:rsidP="001E7D90">
      <w:pPr>
        <w:rPr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9. MEDICATIONS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Give tetanus immunization.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After fluid resuscitation has been started, pain medication may be titrated in small doses.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lastRenderedPageBreak/>
        <w:t>Blood pressure, pulse, respiratory rate and state of consciousness should be assessed after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each increment of IV Morphine.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c. Antibiotics are not indicated.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Reminder: Even small degrees of hypovolemia may grossly exaggerate effects of all medications. If blood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pressure or respiratory rate falls or pulse rises by more than 20% of baseline, do not give additional</w:t>
      </w:r>
    </w:p>
    <w:p w:rsidR="001E7D90" w:rsidRDefault="001E7D90" w:rsidP="001E7D90">
      <w:pPr>
        <w:rPr>
          <w:i/>
          <w:iCs/>
        </w:rPr>
      </w:pPr>
      <w:r w:rsidRPr="001E7D90">
        <w:rPr>
          <w:i/>
          <w:iCs/>
        </w:rPr>
        <w:t>morphine without consulting the Burn Center.</w:t>
      </w:r>
    </w:p>
    <w:p w:rsidR="00CD4988" w:rsidRPr="001E7D90" w:rsidRDefault="00CD4988" w:rsidP="001E7D90">
      <w:pPr>
        <w:rPr>
          <w:i/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10. WOUND CARE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Debridement and application of topical antimicrobials is usually unnecessary; transport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patient wrapped in dry sheet and blanket, keeping patient warm.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Apply a thin layer of Silver Sulfadiazine to open areas if transport will be delayed longer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than 12 hours.</w:t>
      </w:r>
    </w:p>
    <w:p w:rsidR="00CD4988" w:rsidRDefault="00CD4988" w:rsidP="001E7D90">
      <w:pPr>
        <w:rPr>
          <w:b/>
          <w:bCs/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11. GENERAL ITMES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A history including details of the accident and pre-existing disease/allergies should be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recorded and sent with the patient.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Copies of all medical records, including all fluids and medications given, urine outputs and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vital signs must accompany the patient. These specific details may be recorded on the back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of the burn size assessment sheet.</w:t>
      </w:r>
    </w:p>
    <w:p w:rsidR="001E7D90" w:rsidRDefault="001E7D90" w:rsidP="001E7D90">
      <w:pPr>
        <w:rPr>
          <w:b/>
          <w:bCs/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12. SPECIAL CONSIDERATION WITH CHEMICAL BURNS—</w:t>
      </w: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CONSULT THE BURN CENTER!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Remove ALL clothing.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Brush powdered chemicals off wound; then flush chemical burns for a minimum of 30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minutes with running water. Be careful to protect yourself.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lastRenderedPageBreak/>
        <w:t>Reminder: Never neutralize an acid with a base or vice versa.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c. Irrigate burned eyes with a gentle stream of saline. Follow with an ophthalmology consult if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transport is not imminent.</w:t>
      </w:r>
    </w:p>
    <w:p w:rsidR="001E7D90" w:rsidRDefault="001E7D90" w:rsidP="001E7D90">
      <w:pPr>
        <w:rPr>
          <w:iCs/>
        </w:rPr>
      </w:pPr>
      <w:r w:rsidRPr="001E7D90">
        <w:rPr>
          <w:iCs/>
        </w:rPr>
        <w:t>d. Determine what chemical (and what concentration) caused the injury.</w:t>
      </w:r>
    </w:p>
    <w:p w:rsidR="00CD4988" w:rsidRPr="001E7D90" w:rsidRDefault="00CD4988" w:rsidP="001E7D90">
      <w:pPr>
        <w:rPr>
          <w:iCs/>
        </w:rPr>
      </w:pP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13. SPECIAL CONSIDERATIONS WITH ELECTRICAL INJURIES—</w:t>
      </w:r>
    </w:p>
    <w:p w:rsidR="001E7D90" w:rsidRPr="001E7D90" w:rsidRDefault="001E7D90" w:rsidP="001E7D90">
      <w:pPr>
        <w:rPr>
          <w:b/>
          <w:bCs/>
          <w:iCs/>
        </w:rPr>
      </w:pPr>
      <w:r w:rsidRPr="001E7D90">
        <w:rPr>
          <w:b/>
          <w:bCs/>
          <w:iCs/>
        </w:rPr>
        <w:t>CONSULT THE BURN CENTER!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a. Attach cardiac monitor; treat life-threatening dysrhythmias.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b. Assess for associated trauma; assess central and peripheral neurologic function.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c. Administer Ringer’s lactate; titrate fluids to maintain adequate urine output or to flush</w:t>
      </w:r>
    </w:p>
    <w:p w:rsidR="001E7D90" w:rsidRPr="001E7D90" w:rsidRDefault="001E7D90" w:rsidP="001E7D90">
      <w:pPr>
        <w:rPr>
          <w:iCs/>
        </w:rPr>
      </w:pPr>
      <w:r w:rsidRPr="001E7D90">
        <w:rPr>
          <w:iCs/>
        </w:rPr>
        <w:t>pigments through the urinary tract.</w:t>
      </w:r>
    </w:p>
    <w:p w:rsidR="001E7D90" w:rsidRPr="001E7D90" w:rsidRDefault="001E7D90" w:rsidP="001E7D90">
      <w:pPr>
        <w:rPr>
          <w:i/>
          <w:iCs/>
        </w:rPr>
      </w:pPr>
      <w:r w:rsidRPr="001E7D90">
        <w:rPr>
          <w:i/>
          <w:iCs/>
        </w:rPr>
        <w:t>Useful lab: ABG with acid/base balance.</w:t>
      </w:r>
    </w:p>
    <w:p w:rsidR="001E7D90" w:rsidRDefault="001E7D90" w:rsidP="001E7D90">
      <w:pPr>
        <w:rPr>
          <w:iCs/>
        </w:rPr>
      </w:pPr>
      <w:r w:rsidRPr="001E7D90">
        <w:rPr>
          <w:iCs/>
        </w:rPr>
        <w:t>d. Elevate burned extremities above the level of the heart on pillows. Monitor distal pulses.</w:t>
      </w:r>
    </w:p>
    <w:p w:rsidR="001E7D90" w:rsidRPr="001E7D90" w:rsidRDefault="001E7D90" w:rsidP="001E7D90">
      <w:pPr>
        <w:rPr>
          <w:iCs/>
        </w:rPr>
      </w:pPr>
      <w:r>
        <w:rPr>
          <w:iCs/>
        </w:rPr>
        <w:t>e. Spine precautions must be taken with high voltage electrical injuries.</w:t>
      </w:r>
    </w:p>
    <w:p w:rsidR="001E7D90" w:rsidRDefault="001E7D90" w:rsidP="001E7D90"/>
    <w:p w:rsidR="00CD4988" w:rsidRDefault="00CD4988" w:rsidP="001E7D90"/>
    <w:p w:rsidR="00CD4988" w:rsidRPr="00CD4988" w:rsidRDefault="00CD4988" w:rsidP="00CD4988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D4988">
        <w:rPr>
          <w:rFonts w:ascii="Calibri" w:eastAsia="Calibri" w:hAnsi="Calibri" w:cs="Times New Roman"/>
          <w:b/>
          <w:sz w:val="28"/>
          <w:szCs w:val="28"/>
        </w:rPr>
        <w:t>Our Trained Burn Surgeons are Available 24/7 for Consultation</w:t>
      </w:r>
    </w:p>
    <w:p w:rsidR="00CD4988" w:rsidRPr="00CD4988" w:rsidRDefault="00CD4988" w:rsidP="00CD498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D4988">
        <w:rPr>
          <w:rFonts w:ascii="Calibri" w:eastAsia="Calibri" w:hAnsi="Calibri" w:cs="Times New Roman"/>
          <w:sz w:val="28"/>
          <w:szCs w:val="28"/>
        </w:rPr>
        <w:t xml:space="preserve">For referrals or management questions call </w:t>
      </w:r>
      <w:r w:rsidRPr="00CD4988">
        <w:rPr>
          <w:rFonts w:ascii="Calibri" w:eastAsia="Calibri" w:hAnsi="Calibri" w:cs="Times New Roman"/>
          <w:i/>
          <w:sz w:val="28"/>
          <w:szCs w:val="28"/>
        </w:rPr>
        <w:t>The Burn Center</w:t>
      </w:r>
      <w:r w:rsidRPr="00CD4988">
        <w:rPr>
          <w:rFonts w:ascii="Calibri" w:eastAsia="Calibri" w:hAnsi="Calibri" w:cs="Times New Roman"/>
          <w:sz w:val="28"/>
          <w:szCs w:val="28"/>
        </w:rPr>
        <w:t xml:space="preserve"> at Regions Hospital</w:t>
      </w:r>
    </w:p>
    <w:p w:rsidR="00CD4988" w:rsidRPr="00CD4988" w:rsidRDefault="00CD4988" w:rsidP="00CD4988">
      <w:pPr>
        <w:spacing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D4988">
        <w:rPr>
          <w:rFonts w:ascii="Calibri" w:eastAsia="Calibri" w:hAnsi="Calibri" w:cs="Times New Roman"/>
          <w:sz w:val="28"/>
          <w:szCs w:val="28"/>
        </w:rPr>
        <w:t xml:space="preserve">1-800-922-BURN (2876) </w:t>
      </w:r>
    </w:p>
    <w:p w:rsidR="00CD4988" w:rsidRPr="001E7D90" w:rsidRDefault="00CD4988" w:rsidP="001E7D90"/>
    <w:sectPr w:rsidR="00CD4988" w:rsidRPr="001E7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90"/>
    <w:rsid w:val="000819B8"/>
    <w:rsid w:val="001E7D90"/>
    <w:rsid w:val="002D4B69"/>
    <w:rsid w:val="0053659D"/>
    <w:rsid w:val="006438D3"/>
    <w:rsid w:val="00875029"/>
    <w:rsid w:val="008B65E4"/>
    <w:rsid w:val="0092380F"/>
    <w:rsid w:val="00C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856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HealthPartners, INC.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mjjohnston</dc:creator>
  <cp:lastModifiedBy>cpirrung</cp:lastModifiedBy>
  <cp:revision>2</cp:revision>
  <dcterms:created xsi:type="dcterms:W3CDTF">2018-05-21T12:42:00Z</dcterms:created>
  <dcterms:modified xsi:type="dcterms:W3CDTF">2018-05-21T12:42:00Z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311484176</vt:i4>
  </property>
  <property fmtid="{D5CDD505-2E9C-101B-9397-08002B2CF9AE}" pid="3" name="_NewReviewCycle">
    <vt:lpwstr/>
  </property>
  <property fmtid="{D5CDD505-2E9C-101B-9397-08002B2CF9AE}" pid="4" name="_EmailSubject">
    <vt:lpwstr>Enduring materials Burn application</vt:lpwstr>
  </property>
  <property fmtid="{D5CDD505-2E9C-101B-9397-08002B2CF9AE}" pid="5" name="_AuthorEmail">
    <vt:lpwstr>Cindy.Pirrung@avera.org</vt:lpwstr>
  </property>
  <property fmtid="{D5CDD505-2E9C-101B-9397-08002B2CF9AE}" pid="6" name="_AuthorEmailDisplayName">
    <vt:lpwstr>Cindy Pirrung</vt:lpwstr>
  </property>
</Properties>
</file>